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0BA16948" w:rsidR="00A5740C" w:rsidRDefault="00895993" w:rsidP="007859BF">
      <w:pPr>
        <w:pStyle w:val="RSCH1"/>
      </w:pPr>
      <w:r w:rsidRPr="00895993">
        <w:t>A watched pot: demonstrating changes of state</w:t>
      </w:r>
    </w:p>
    <w:p w14:paraId="6A7EACE6" w14:textId="147541A1" w:rsidR="00EA6CA4" w:rsidRPr="00EA6CA4" w:rsidRDefault="00506E68" w:rsidP="00EA6CA4">
      <w:pPr>
        <w:rPr>
          <w:rFonts w:ascii="Century Gothic" w:hAnsi="Century Gothic"/>
          <w:sz w:val="22"/>
          <w:szCs w:val="22"/>
          <w:lang w:eastAsia="en-GB"/>
        </w:rPr>
      </w:pPr>
      <w:r w:rsidRPr="00506E68">
        <w:rPr>
          <w:rFonts w:ascii="Century Gothic" w:hAnsi="Century Gothic"/>
          <w:sz w:val="22"/>
          <w:szCs w:val="22"/>
          <w:lang w:eastAsia="en-GB"/>
        </w:rPr>
        <w:t xml:space="preserve">Use this experiment to </w:t>
      </w:r>
      <w:r w:rsidR="00B224E7" w:rsidRPr="00B224E7">
        <w:rPr>
          <w:rFonts w:ascii="Century Gothic" w:hAnsi="Century Gothic"/>
          <w:sz w:val="22"/>
          <w:szCs w:val="22"/>
          <w:lang w:eastAsia="en-GB"/>
        </w:rPr>
        <w:t>show your students two changes of state in one experiment</w:t>
      </w:r>
    </w:p>
    <w:p w14:paraId="791953DF" w14:textId="57EC60C7" w:rsidR="00A5740C" w:rsidRPr="000B0FE6" w:rsidRDefault="00C331BD" w:rsidP="000B0FE6">
      <w:pPr>
        <w:pStyle w:val="RSCH2"/>
        <w:rPr>
          <w:lang w:eastAsia="en-GB"/>
        </w:rPr>
      </w:pPr>
      <w:r>
        <w:rPr>
          <w:lang w:eastAsia="en-GB"/>
        </w:rPr>
        <w:t>Kit</w:t>
      </w:r>
    </w:p>
    <w:p w14:paraId="505EF8F6" w14:textId="44B61644" w:rsidR="00B224E7" w:rsidRDefault="00B224E7" w:rsidP="00B224E7">
      <w:pPr>
        <w:pStyle w:val="RSCBulletedlist"/>
        <w:rPr>
          <w:lang w:eastAsia="en-GB"/>
        </w:rPr>
      </w:pPr>
      <w:r>
        <w:rPr>
          <w:lang w:eastAsia="en-GB"/>
        </w:rPr>
        <w:t xml:space="preserve">CLEAPSS microscale distillation apparatus (see </w:t>
      </w:r>
      <w:hyperlink r:id="rId7" w:history="1">
        <w:r w:rsidRPr="008F565F">
          <w:rPr>
            <w:rStyle w:val="Hyperlink"/>
            <w:lang w:eastAsia="en-GB"/>
          </w:rPr>
          <w:t>guide GL254</w:t>
        </w:r>
      </w:hyperlink>
      <w:r>
        <w:rPr>
          <w:lang w:eastAsia="en-GB"/>
        </w:rPr>
        <w:t>)</w:t>
      </w:r>
    </w:p>
    <w:p w14:paraId="6681E575" w14:textId="018C167F" w:rsidR="00B224E7" w:rsidRDefault="00B224E7" w:rsidP="00B224E7">
      <w:pPr>
        <w:pStyle w:val="RSCBulletedlist"/>
        <w:rPr>
          <w:lang w:eastAsia="en-GB"/>
        </w:rPr>
      </w:pPr>
      <w:r>
        <w:rPr>
          <w:lang w:eastAsia="en-GB"/>
        </w:rPr>
        <w:t>Low voltage power supply (capable of supplying 5 A)</w:t>
      </w:r>
    </w:p>
    <w:p w14:paraId="204CAF85" w14:textId="3EC84624" w:rsidR="00B224E7" w:rsidRDefault="00B224E7" w:rsidP="00B224E7">
      <w:pPr>
        <w:pStyle w:val="RSCBulletedlist"/>
        <w:rPr>
          <w:lang w:eastAsia="en-GB"/>
        </w:rPr>
      </w:pPr>
      <w:r>
        <w:rPr>
          <w:lang w:eastAsia="en-GB"/>
        </w:rPr>
        <w:t>tert-butanol (harmful by inhalation, irritant to eyes and respiratory system, highly flammable), approx. 20 ml</w:t>
      </w:r>
    </w:p>
    <w:p w14:paraId="38F63804" w14:textId="177C84A9" w:rsidR="00B224E7" w:rsidRDefault="00641E68" w:rsidP="00B224E7">
      <w:pPr>
        <w:pStyle w:val="RSCBulletedlist"/>
        <w:rPr>
          <w:lang w:eastAsia="en-GB"/>
        </w:rPr>
      </w:pPr>
      <w:r w:rsidRPr="00C331BD">
        <w:rPr>
          <w:b/>
          <w:noProof/>
          <w:lang w:eastAsia="en-US"/>
        </w:rPr>
        <mc:AlternateContent>
          <mc:Choice Requires="wps">
            <w:drawing>
              <wp:anchor distT="45720" distB="45720" distL="114300" distR="114300" simplePos="0" relativeHeight="251659264" behindDoc="0" locked="0" layoutInCell="1" allowOverlap="1" wp14:anchorId="18C5256D" wp14:editId="65BE07AB">
                <wp:simplePos x="0" y="0"/>
                <wp:positionH relativeFrom="page">
                  <wp:posOffset>4023360</wp:posOffset>
                </wp:positionH>
                <wp:positionV relativeFrom="page">
                  <wp:posOffset>3429000</wp:posOffset>
                </wp:positionV>
                <wp:extent cx="2804160" cy="11734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173480"/>
                        </a:xfrm>
                        <a:prstGeom prst="rect">
                          <a:avLst/>
                        </a:prstGeom>
                        <a:solidFill>
                          <a:srgbClr val="FFFFFF"/>
                        </a:solidFill>
                        <a:ln w="9525">
                          <a:solidFill>
                            <a:srgbClr val="C00000"/>
                          </a:solidFill>
                          <a:miter lim="800000"/>
                          <a:headEnd/>
                          <a:tailEnd/>
                        </a:ln>
                      </wps:spPr>
                      <wps:txbx>
                        <w:txbxContent>
                          <w:p w14:paraId="417D087A" w14:textId="7A0080F4" w:rsidR="0036415C" w:rsidRPr="0036415C" w:rsidRDefault="00FD47F2" w:rsidP="0036415C">
                            <w:pPr>
                              <w:pStyle w:val="RSCH1"/>
                              <w:rPr>
                                <w:sz w:val="28"/>
                                <w:szCs w:val="28"/>
                              </w:rPr>
                            </w:pPr>
                            <w:r w:rsidRPr="00FD47F2">
                              <w:rPr>
                                <w:sz w:val="28"/>
                                <w:szCs w:val="28"/>
                              </w:rPr>
                              <w:t>Safety and disposal notes</w:t>
                            </w:r>
                          </w:p>
                          <w:p w14:paraId="2B41E52A" w14:textId="2A33AB48" w:rsidR="00B224E7" w:rsidRDefault="00B224E7" w:rsidP="00B224E7">
                            <w:pPr>
                              <w:pStyle w:val="RSCBulletedlist"/>
                            </w:pPr>
                            <w:r>
                              <w:t>Wear eye protection.</w:t>
                            </w:r>
                          </w:p>
                          <w:p w14:paraId="0EF4BED8" w14:textId="4CBDFC81" w:rsidR="00C331BD" w:rsidRDefault="00B224E7" w:rsidP="00B224E7">
                            <w:pPr>
                              <w:pStyle w:val="RSCBulletedlist"/>
                            </w:pPr>
                            <w:r>
                              <w:t>Don’t attempt to heat the alcohol with a naked flame.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5256D" id="_x0000_t202" coordsize="21600,21600" o:spt="202" path="m,l,21600r21600,l21600,xe">
                <v:stroke joinstyle="miter"/>
                <v:path gradientshapeok="t" o:connecttype="rect"/>
              </v:shapetype>
              <v:shape id="Text Box 2" o:spid="_x0000_s1026" type="#_x0000_t202" style="position:absolute;left:0;text-align:left;margin-left:316.8pt;margin-top:270pt;width:220.8pt;height:92.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" strokecolor="#c00000">
                <v:textbox>
                  <w:txbxContent>
                    <w:p w14:paraId="417D087A" w14:textId="7A0080F4" w:rsidR="0036415C" w:rsidRPr="0036415C" w:rsidRDefault="00FD47F2" w:rsidP="0036415C">
                      <w:pPr>
                        <w:pStyle w:val="RSCH1"/>
                        <w:rPr>
                          <w:sz w:val="28"/>
                          <w:szCs w:val="28"/>
                        </w:rPr>
                      </w:pPr>
                      <w:r w:rsidRPr="00FD47F2">
                        <w:rPr>
                          <w:sz w:val="28"/>
                          <w:szCs w:val="28"/>
                        </w:rPr>
                        <w:t>Safety and disposal notes</w:t>
                      </w:r>
                    </w:p>
                    <w:p w14:paraId="2B41E52A" w14:textId="2A33AB48" w:rsidR="00B224E7" w:rsidRDefault="00B224E7" w:rsidP="00B224E7">
                      <w:pPr>
                        <w:pStyle w:val="RSCBulletedlist"/>
                      </w:pPr>
                      <w:r>
                        <w:t>Wear eye protection.</w:t>
                      </w:r>
                    </w:p>
                    <w:p w14:paraId="0EF4BED8" w14:textId="4CBDFC81" w:rsidR="00C331BD" w:rsidRDefault="00B224E7" w:rsidP="00B224E7">
                      <w:pPr>
                        <w:pStyle w:val="RSCBulletedlist"/>
                      </w:pPr>
                      <w:proofErr w:type="gramStart"/>
                      <w:r>
                        <w:t>Don’t</w:t>
                      </w:r>
                      <w:proofErr w:type="gramEnd"/>
                      <w:r>
                        <w:t xml:space="preserve"> attempt to heat the alcohol with a naked flame.</w:t>
                      </w:r>
                    </w:p>
                  </w:txbxContent>
                </v:textbox>
                <w10:wrap type="square" anchorx="page" anchory="page"/>
              </v:shape>
            </w:pict>
          </mc:Fallback>
        </mc:AlternateContent>
      </w:r>
      <w:r w:rsidR="00B224E7">
        <w:rPr>
          <w:lang w:eastAsia="en-GB"/>
        </w:rPr>
        <w:t>Cotton wool</w:t>
      </w:r>
    </w:p>
    <w:p w14:paraId="58CFBBDB" w14:textId="6E38E380" w:rsidR="00B224E7" w:rsidRDefault="00B224E7" w:rsidP="00B224E7">
      <w:pPr>
        <w:pStyle w:val="RSCBulletedlist"/>
        <w:rPr>
          <w:lang w:eastAsia="en-GB"/>
        </w:rPr>
      </w:pPr>
      <w:r>
        <w:rPr>
          <w:lang w:eastAsia="en-GB"/>
        </w:rPr>
        <w:t>Data logger and thermometer</w:t>
      </w:r>
    </w:p>
    <w:p w14:paraId="3466A88F" w14:textId="77777777" w:rsidR="00B224E7" w:rsidRDefault="00B224E7" w:rsidP="00B224E7">
      <w:pPr>
        <w:pStyle w:val="RSCBulletedlist"/>
        <w:rPr>
          <w:lang w:eastAsia="en-GB"/>
        </w:rPr>
      </w:pPr>
      <w:r>
        <w:rPr>
          <w:lang w:eastAsia="en-GB"/>
        </w:rPr>
        <w:t>Wires and crocodile clips</w:t>
      </w:r>
    </w:p>
    <w:p w14:paraId="615D5448" w14:textId="77777777" w:rsidR="00B224E7" w:rsidRDefault="00B224E7" w:rsidP="00B224E7">
      <w:pPr>
        <w:pStyle w:val="RSCBulletedlist"/>
        <w:rPr>
          <w:lang w:eastAsia="en-GB"/>
        </w:rPr>
      </w:pPr>
      <w:r>
        <w:rPr>
          <w:lang w:eastAsia="en-GB"/>
        </w:rPr>
        <w:t>Clamp and stand</w:t>
      </w:r>
    </w:p>
    <w:p w14:paraId="5477424B" w14:textId="77777777" w:rsidR="00B224E7" w:rsidRDefault="00B224E7" w:rsidP="00B224E7">
      <w:pPr>
        <w:pStyle w:val="RSCBulletedlist"/>
        <w:rPr>
          <w:lang w:eastAsia="en-GB"/>
        </w:rPr>
      </w:pPr>
      <w:r>
        <w:rPr>
          <w:lang w:eastAsia="en-GB"/>
        </w:rPr>
        <w:t>Visualiser / bench cam</w:t>
      </w:r>
    </w:p>
    <w:p w14:paraId="60EAC20C" w14:textId="557463F1" w:rsidR="007315C2" w:rsidRPr="007315C2" w:rsidRDefault="00B224E7" w:rsidP="007315C2">
      <w:pPr>
        <w:pStyle w:val="RSCBulletedlist"/>
        <w:rPr>
          <w:lang w:eastAsia="en-GB"/>
        </w:rPr>
      </w:pPr>
      <w:r>
        <w:rPr>
          <w:lang w:eastAsia="en-GB"/>
        </w:rPr>
        <w:t xml:space="preserve">Resealable sandwich bag </w:t>
      </w:r>
    </w:p>
    <w:p w14:paraId="77FEAC1E" w14:textId="71E10787" w:rsidR="00FD47F2" w:rsidRPr="00FD47F2" w:rsidRDefault="00715E31" w:rsidP="00FD47F2">
      <w:pPr>
        <w:pStyle w:val="NormalWeb"/>
        <w:spacing w:after="0" w:line="234" w:lineRule="atLeast"/>
        <w:ind w:right="150"/>
        <w:jc w:val="left"/>
        <w:rPr>
          <w:rFonts w:ascii="Century Gothic" w:eastAsiaTheme="minorHAnsi" w:hAnsi="Century Gothic" w:cs="Arial"/>
          <w:sz w:val="22"/>
          <w:szCs w:val="22"/>
          <w:lang w:eastAsia="zh-CN"/>
        </w:rPr>
      </w:pPr>
      <w:r w:rsidRPr="00715E31">
        <w:rPr>
          <w:rFonts w:ascii="Century Gothic" w:eastAsiaTheme="minorHAnsi" w:hAnsi="Century Gothic" w:cs="Arial"/>
          <w:sz w:val="22"/>
          <w:szCs w:val="22"/>
          <w:lang w:eastAsia="zh-CN"/>
        </w:rPr>
        <w:t>Exploring heating or cooling curves, especially those involving changes of state, is a common secondary school science lesson. Younger students might be expected to identify the processes occurring and describe the motions of the particles at each stage, while older students may also need to make inferences about changes in the heat capacity of the substance and the scale of its enthalpies of fusion and vaporisation.</w:t>
      </w:r>
    </w:p>
    <w:p w14:paraId="03F3F793" w14:textId="7E930B32" w:rsidR="00715E31" w:rsidRDefault="00715E31" w:rsidP="00FD47F2">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15E31">
        <w:rPr>
          <w:rFonts w:ascii="Century Gothic" w:eastAsiaTheme="minorHAnsi" w:hAnsi="Century Gothic" w:cs="Arial"/>
          <w:sz w:val="22"/>
          <w:szCs w:val="22"/>
          <w:lang w:eastAsia="zh-CN"/>
        </w:rPr>
        <w:t>It’s fairly simple to acquire a cooling curve involving a solidification, and this forms the basis of a classic chemistry experiment – CLEAPSS members can find excellent guidance on choice of substance to investigate as well as safety tips in L195 section 12. In heating a solid rather than cooling a liquid, you can see two changes of state in one experiment. But, although textbooks are full of idealised heating curves, generating one can be a challenge.</w:t>
      </w:r>
    </w:p>
    <w:p w14:paraId="3788ABA4" w14:textId="77777777" w:rsidR="007315C2" w:rsidRDefault="00715E31" w:rsidP="00715E31">
      <w:pPr>
        <w:pStyle w:val="NormalWeb"/>
        <w:spacing w:after="0" w:line="234" w:lineRule="atLeast"/>
        <w:ind w:right="150"/>
        <w:jc w:val="left"/>
        <w:rPr>
          <w:rFonts w:ascii="Century Gothic" w:eastAsiaTheme="minorHAnsi" w:hAnsi="Century Gothic" w:cs="Arial"/>
          <w:sz w:val="22"/>
          <w:szCs w:val="22"/>
          <w:lang w:eastAsia="zh-CN"/>
        </w:rPr>
      </w:pPr>
      <w:r w:rsidRPr="00715E31">
        <w:rPr>
          <w:rFonts w:ascii="Century Gothic" w:eastAsiaTheme="minorHAnsi" w:hAnsi="Century Gothic" w:cs="Arial"/>
          <w:sz w:val="22"/>
          <w:szCs w:val="22"/>
          <w:lang w:eastAsia="zh-CN"/>
        </w:rPr>
        <w:t>Ideally, this demonstration should:</w:t>
      </w:r>
    </w:p>
    <w:p w14:paraId="6AE6CF26" w14:textId="77777777" w:rsidR="007315C2" w:rsidRDefault="00715E31" w:rsidP="007315C2">
      <w:pPr>
        <w:pStyle w:val="RSCBulletedlist"/>
        <w:rPr>
          <w:lang w:eastAsia="en-GB"/>
        </w:rPr>
      </w:pPr>
      <w:r w:rsidRPr="007315C2">
        <w:t>involve heating at constant power;</w:t>
      </w:r>
    </w:p>
    <w:p w14:paraId="604ECCD7" w14:textId="77777777" w:rsidR="007315C2" w:rsidRDefault="00715E31" w:rsidP="007315C2">
      <w:pPr>
        <w:pStyle w:val="RSCBulletedlist"/>
        <w:rPr>
          <w:lang w:eastAsia="en-GB"/>
        </w:rPr>
      </w:pPr>
      <w:r w:rsidRPr="007315C2">
        <w:t>reveal a plateau for both melting and boiling, where the duration for the latter process will be significantly longer;</w:t>
      </w:r>
    </w:p>
    <w:p w14:paraId="7CDE8AEE" w14:textId="77777777" w:rsidR="007315C2" w:rsidRDefault="00715E31" w:rsidP="007315C2">
      <w:pPr>
        <w:pStyle w:val="RSCBulletedlist"/>
        <w:rPr>
          <w:lang w:eastAsia="en-GB"/>
        </w:rPr>
      </w:pPr>
      <w:r w:rsidRPr="007315C2">
        <w:t>create a curve in which students might be able to spot a difference between the rate of heating for the solid and for the liquid; and</w:t>
      </w:r>
    </w:p>
    <w:p w14:paraId="16FDB695" w14:textId="1567B016" w:rsidR="007315C2" w:rsidRPr="007315C2" w:rsidRDefault="00715E31" w:rsidP="007315C2">
      <w:pPr>
        <w:pStyle w:val="RSCBulletedlist"/>
        <w:rPr>
          <w:lang w:eastAsia="en-GB"/>
        </w:rPr>
      </w:pPr>
      <w:r w:rsidRPr="007315C2">
        <w:t>take about ten minutes to complete.</w:t>
      </w:r>
    </w:p>
    <w:p w14:paraId="5F8FD365" w14:textId="0E4B03F8" w:rsidR="007315C2" w:rsidRPr="007315C2" w:rsidRDefault="007315C2" w:rsidP="007315C2">
      <w:pPr>
        <w:pStyle w:val="NormalWeb"/>
        <w:spacing w:after="0" w:line="234" w:lineRule="atLeast"/>
        <w:ind w:right="150"/>
        <w:jc w:val="left"/>
        <w:rPr>
          <w:rFonts w:ascii="Century Gothic" w:eastAsiaTheme="minorHAnsi" w:hAnsi="Century Gothic" w:cs="Arial"/>
          <w:sz w:val="22"/>
          <w:szCs w:val="22"/>
          <w:lang w:eastAsia="zh-CN"/>
        </w:rPr>
      </w:pPr>
      <w:r w:rsidRPr="007315C2">
        <w:rPr>
          <w:rFonts w:ascii="Century Gothic" w:eastAsiaTheme="minorHAnsi" w:hAnsi="Century Gothic" w:cs="Arial"/>
          <w:sz w:val="22"/>
          <w:szCs w:val="22"/>
          <w:lang w:eastAsia="zh-CN"/>
        </w:rPr>
        <w:t>The substance 2-methylbutan-2-ol (</w:t>
      </w:r>
      <w:r w:rsidRPr="007315C2">
        <w:rPr>
          <w:rFonts w:ascii="Century Gothic" w:eastAsiaTheme="minorHAnsi" w:hAnsi="Century Gothic" w:cs="Arial"/>
          <w:i/>
          <w:iCs/>
          <w:sz w:val="22"/>
          <w:szCs w:val="22"/>
          <w:lang w:eastAsia="zh-CN"/>
        </w:rPr>
        <w:t>tert</w:t>
      </w:r>
      <w:r w:rsidRPr="007315C2">
        <w:rPr>
          <w:rFonts w:ascii="Century Gothic" w:eastAsiaTheme="minorHAnsi" w:hAnsi="Century Gothic" w:cs="Arial"/>
          <w:sz w:val="22"/>
          <w:szCs w:val="22"/>
          <w:lang w:eastAsia="zh-CN"/>
        </w:rPr>
        <w:t xml:space="preserve">-butanol) is an excellent choice to meet the above criteria as it is a solid at room temperature but boils at 83°C, so there’s a </w:t>
      </w:r>
      <w:r w:rsidRPr="007315C2">
        <w:rPr>
          <w:rFonts w:ascii="Century Gothic" w:eastAsiaTheme="minorHAnsi" w:hAnsi="Century Gothic" w:cs="Arial"/>
          <w:sz w:val="22"/>
          <w:szCs w:val="22"/>
          <w:lang w:eastAsia="zh-CN"/>
        </w:rPr>
        <w:lastRenderedPageBreak/>
        <w:t xml:space="preserve">short time between melting and boiling, and water baths can be used for heating. I was inspired by </w:t>
      </w:r>
      <w:hyperlink r:id="rId8" w:history="1">
        <w:r w:rsidRPr="008F565F">
          <w:rPr>
            <w:rStyle w:val="Hyperlink"/>
            <w:rFonts w:ascii="Century Gothic" w:eastAsiaTheme="minorHAnsi" w:hAnsi="Century Gothic" w:cs="Arial"/>
            <w:sz w:val="22"/>
            <w:szCs w:val="22"/>
            <w:lang w:eastAsia="zh-CN"/>
          </w:rPr>
          <w:t>Bob Worley’s demonstration</w:t>
        </w:r>
      </w:hyperlink>
      <w:r w:rsidRPr="007315C2">
        <w:rPr>
          <w:rFonts w:ascii="Century Gothic" w:eastAsiaTheme="minorHAnsi" w:hAnsi="Century Gothic" w:cs="Arial"/>
          <w:sz w:val="22"/>
          <w:szCs w:val="22"/>
          <w:lang w:eastAsia="zh-CN"/>
        </w:rPr>
        <w:t xml:space="preserve"> of rapid phase changes in small quantities of the alcohol by dipping a small amount in an ice bath and freshly boiled water.</w:t>
      </w:r>
    </w:p>
    <w:p w14:paraId="038EC3E4" w14:textId="7E8BA7C7" w:rsidR="007315C2" w:rsidRPr="007315C2" w:rsidRDefault="007315C2" w:rsidP="007315C2">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315C2">
        <w:rPr>
          <w:rFonts w:ascii="Century Gothic" w:eastAsiaTheme="minorHAnsi" w:hAnsi="Century Gothic" w:cs="Arial"/>
          <w:sz w:val="22"/>
          <w:szCs w:val="22"/>
          <w:lang w:eastAsia="zh-CN"/>
        </w:rPr>
        <w:t>Although you could use a water bath for heating (see alternative method below), I’ve chosen to work with a version of the CLEAPSS microscale distillation apparatus (see guide GL254). This can heat the alcohol at constant power, and the form factor of the sample vial avoids problems with data logger probes that don’t reach the bottom of test tubes.</w:t>
      </w:r>
    </w:p>
    <w:p w14:paraId="75B149EA" w14:textId="77777777" w:rsidR="004C0547" w:rsidRPr="000B0FE6" w:rsidRDefault="004C0547" w:rsidP="004C0547">
      <w:pPr>
        <w:pStyle w:val="RSCH2"/>
        <w:rPr>
          <w:lang w:eastAsia="en-GB"/>
        </w:rPr>
      </w:pPr>
      <w:r>
        <w:rPr>
          <w:lang w:eastAsia="en-GB"/>
        </w:rPr>
        <w:t>Preparation</w:t>
      </w:r>
    </w:p>
    <w:p w14:paraId="124AF6EE" w14:textId="098DDECB"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Although the CLEAPSS microscale heating element suggests the use of a 7 cm</w:t>
      </w:r>
      <w:r w:rsidRPr="004C0547">
        <w:rPr>
          <w:rFonts w:ascii="Century Gothic" w:eastAsiaTheme="minorHAnsi" w:hAnsi="Century Gothic" w:cs="Arial"/>
          <w:sz w:val="22"/>
          <w:szCs w:val="22"/>
          <w:vertAlign w:val="superscript"/>
          <w:lang w:eastAsia="zh-CN"/>
        </w:rPr>
        <w:t>3</w:t>
      </w:r>
      <w:r w:rsidRPr="004C0547">
        <w:rPr>
          <w:rFonts w:ascii="Century Gothic" w:eastAsiaTheme="minorHAnsi" w:hAnsi="Century Gothic" w:cs="Arial"/>
          <w:sz w:val="22"/>
          <w:szCs w:val="22"/>
          <w:lang w:eastAsia="zh-CN"/>
        </w:rPr>
        <w:t xml:space="preserve"> ‘Bijou bottle’, we built ours using the ~30 cm</w:t>
      </w:r>
      <w:r w:rsidRPr="004C0547">
        <w:rPr>
          <w:rFonts w:ascii="Century Gothic" w:eastAsiaTheme="minorHAnsi" w:hAnsi="Century Gothic" w:cs="Arial"/>
          <w:sz w:val="22"/>
          <w:szCs w:val="22"/>
          <w:vertAlign w:val="superscript"/>
          <w:lang w:eastAsia="zh-CN"/>
        </w:rPr>
        <w:t>3</w:t>
      </w:r>
      <w:r w:rsidRPr="004C0547">
        <w:rPr>
          <w:rFonts w:ascii="Century Gothic" w:eastAsiaTheme="minorHAnsi" w:hAnsi="Century Gothic" w:cs="Arial"/>
          <w:sz w:val="22"/>
          <w:szCs w:val="22"/>
          <w:lang w:eastAsia="zh-CN"/>
        </w:rPr>
        <w:t xml:space="preserve"> sample vials in our department and found them highly adaptable (see accompanying video for clarification).</w:t>
      </w:r>
    </w:p>
    <w:p w14:paraId="6A5F9CF5" w14:textId="22A8CF7D"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 xml:space="preserve">Show your students how the melting and boiling curves both plateau, although the boiling time should be significantly longer </w:t>
      </w:r>
    </w:p>
    <w:p w14:paraId="5A809176" w14:textId="412CBBA9"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Work with a fresh sample of the alcohol each time as, over multiple cycles, the alcohol picks up moisture and melts over an increasingly wide range. Ensure you don’t attempt to heat the alcohol with a naked flame.</w:t>
      </w:r>
    </w:p>
    <w:p w14:paraId="29878EBC" w14:textId="6C2826A5"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 xml:space="preserve">One obstacle to obtaining a clean melting profile is the solid sticking to the thermometer while being surrounded with liquid that can climb significantly above the melting temperature before the last of the solid slides off the probe. You could use crushed solid to avoid this, and the set-up is much faster because you don’t need to freeze the probe in place in the middle of the liquid. The melting point of </w:t>
      </w:r>
      <w:r w:rsidRPr="004C0547">
        <w:rPr>
          <w:rFonts w:ascii="Century Gothic" w:eastAsiaTheme="minorHAnsi" w:hAnsi="Century Gothic" w:cs="Arial"/>
          <w:i/>
          <w:iCs/>
          <w:sz w:val="22"/>
          <w:szCs w:val="22"/>
          <w:lang w:eastAsia="zh-CN"/>
        </w:rPr>
        <w:t>tert</w:t>
      </w:r>
      <w:r w:rsidRPr="004C0547">
        <w:rPr>
          <w:rFonts w:ascii="Century Gothic" w:eastAsiaTheme="minorHAnsi" w:hAnsi="Century Gothic" w:cs="Arial"/>
          <w:sz w:val="22"/>
          <w:szCs w:val="22"/>
          <w:lang w:eastAsia="zh-CN"/>
        </w:rPr>
        <w:t>-butanol is around 26°C so it will probably be solidified in the store cupboard. Place the bottle in a plastic bag (to protect the label) and leave the bottle in lukewarm water with the lid slightly loosened to melt the outside, and fill approximately two thirds of the sample vial (~15–20 cm</w:t>
      </w:r>
      <w:r w:rsidRPr="004C0547">
        <w:rPr>
          <w:rFonts w:ascii="Century Gothic" w:eastAsiaTheme="minorHAnsi" w:hAnsi="Century Gothic" w:cs="Arial"/>
          <w:sz w:val="22"/>
          <w:szCs w:val="22"/>
          <w:vertAlign w:val="superscript"/>
          <w:lang w:eastAsia="zh-CN"/>
        </w:rPr>
        <w:t>3</w:t>
      </w:r>
      <w:r w:rsidRPr="004C0547">
        <w:rPr>
          <w:rFonts w:ascii="Century Gothic" w:eastAsiaTheme="minorHAnsi" w:hAnsi="Century Gothic" w:cs="Arial"/>
          <w:sz w:val="22"/>
          <w:szCs w:val="22"/>
          <w:lang w:eastAsia="zh-CN"/>
        </w:rPr>
        <w:t>).</w:t>
      </w:r>
    </w:p>
    <w:p w14:paraId="2D56281A" w14:textId="5B5F897E"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Pour the liquid into a resealable sandwich bag and leave in the freezer. Add a few anti-bumping granules to the remains of the alcohol in the sample vial and put it in the fridge with the heating element.</w:t>
      </w:r>
    </w:p>
    <w:p w14:paraId="74A9BBBF" w14:textId="7B2A82DB" w:rsidR="004C0547" w:rsidRPr="004C0547" w:rsidRDefault="004C0547" w:rsidP="004C0547">
      <w:pPr>
        <w:pStyle w:val="NormalWeb"/>
        <w:spacing w:after="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Within minutes, the alcohol will have frozen in the bag and can be easily broken into a fine powder by crushing the bag in your hand. Working with powdered solid rather than one large frozen lump means you can stir the solid as it melts, and large pieces won’t get stuck to the thermometer. You can then load the solid into the sample vial (a wide-necked funnel or a weighing boat can help deliver the solid neatly) and leave the vial, heating element and thermometer in the fridge until you begin the demonstration.</w:t>
      </w:r>
    </w:p>
    <w:p w14:paraId="5FC98BB4" w14:textId="29834948" w:rsidR="004C0547" w:rsidRDefault="004C0547" w:rsidP="004C0547">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4C0547">
        <w:rPr>
          <w:rFonts w:ascii="Century Gothic" w:eastAsiaTheme="minorHAnsi" w:hAnsi="Century Gothic" w:cs="Arial"/>
          <w:sz w:val="22"/>
          <w:szCs w:val="22"/>
          <w:lang w:eastAsia="zh-CN"/>
        </w:rPr>
        <w:t>Set up a 5 A delivery classroom power supply, the data logger (allowing for 1000 seconds of collection) and a clamp stand for the thermometer.</w:t>
      </w:r>
    </w:p>
    <w:p w14:paraId="2C9F1391" w14:textId="6DBE754B" w:rsidR="004C0547" w:rsidRDefault="004C0547" w:rsidP="004C0547">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p>
    <w:p w14:paraId="0A9086C0" w14:textId="6D2AE88B" w:rsidR="00C331BD" w:rsidRDefault="00C331BD" w:rsidP="00C331BD">
      <w:pPr>
        <w:pStyle w:val="RSCH2"/>
        <w:rPr>
          <w:lang w:eastAsia="en-GB"/>
        </w:rPr>
      </w:pPr>
      <w:r w:rsidRPr="00C331BD">
        <w:rPr>
          <w:lang w:eastAsia="en-GB"/>
        </w:rPr>
        <w:lastRenderedPageBreak/>
        <w:t>In front of the class</w:t>
      </w:r>
    </w:p>
    <w:p w14:paraId="6B4AE973" w14:textId="60930698" w:rsidR="00DB24AB" w:rsidRPr="00DB24AB" w:rsidRDefault="00DB24AB" w:rsidP="00DB24AB">
      <w:pPr>
        <w:pStyle w:val="NormalWeb"/>
        <w:spacing w:after="0" w:line="234" w:lineRule="atLeast"/>
        <w:ind w:right="150"/>
        <w:jc w:val="left"/>
        <w:rPr>
          <w:rFonts w:ascii="Century Gothic" w:eastAsiaTheme="minorHAnsi" w:hAnsi="Century Gothic" w:cs="Arial"/>
          <w:sz w:val="22"/>
          <w:szCs w:val="22"/>
          <w:lang w:eastAsia="zh-CN"/>
        </w:rPr>
      </w:pPr>
      <w:r w:rsidRPr="00DB24AB">
        <w:rPr>
          <w:rFonts w:ascii="Century Gothic" w:eastAsiaTheme="minorHAnsi" w:hAnsi="Century Gothic" w:cs="Arial"/>
          <w:sz w:val="22"/>
          <w:szCs w:val="22"/>
          <w:lang w:eastAsia="zh-CN"/>
        </w:rPr>
        <w:t>Ensure the room is well ventilated. Take the loaded vial and heating element from the fridge, loosely clamp the thermometer over and wait for the temperature reading to stabilise before starting data collection. Turn on the power supply to deliver 3-4 A (DC). Loosen the clamp and stir the powder with the end of the probe for even heating.</w:t>
      </w:r>
    </w:p>
    <w:p w14:paraId="1023AC54" w14:textId="33EADB23" w:rsidR="00C331BD" w:rsidRDefault="00DB24AB" w:rsidP="00DB24AB">
      <w:pPr>
        <w:pStyle w:val="NormalWeb"/>
        <w:spacing w:after="0" w:line="234" w:lineRule="atLeast"/>
        <w:ind w:right="150"/>
        <w:jc w:val="left"/>
      </w:pPr>
      <w:r w:rsidRPr="00DB24AB">
        <w:rPr>
          <w:rFonts w:ascii="Century Gothic" w:eastAsiaTheme="minorHAnsi" w:hAnsi="Century Gothic" w:cs="Arial"/>
          <w:sz w:val="22"/>
          <w:szCs w:val="22"/>
          <w:lang w:eastAsia="zh-CN"/>
        </w:rPr>
        <w:t>At around 23°C, the solid will melt and, from this point, you can clamp the thermometer in the liquid and add a small amount of cotton wool around the rim to minimise vapor loss to the room. After a few minutes of increasing temperature, the liquid will start to boil (approx. 83°C) and the temperature will plateau. Leave boiling for long enough to establish that this part of the heating curve will continue for a substantially longer time than the melting required.</w:t>
      </w:r>
    </w:p>
    <w:p w14:paraId="7CBEDB61" w14:textId="441C2A23" w:rsidR="00434E73" w:rsidRPr="00C331BD" w:rsidRDefault="00434E73" w:rsidP="00434E73">
      <w:pPr>
        <w:pStyle w:val="RSCH2"/>
        <w:rPr>
          <w:rFonts w:cs="Times New Roman"/>
          <w:lang w:eastAsia="en-US"/>
        </w:rPr>
      </w:pPr>
      <w:r w:rsidRPr="00434E73">
        <w:rPr>
          <w:lang w:eastAsia="en-US"/>
        </w:rPr>
        <w:t>Alternative</w:t>
      </w:r>
      <w:r w:rsidR="004C0547">
        <w:rPr>
          <w:lang w:eastAsia="en-US"/>
        </w:rPr>
        <w:t xml:space="preserve"> methods</w:t>
      </w:r>
    </w:p>
    <w:p w14:paraId="20E49899" w14:textId="335926E5" w:rsidR="00434E73" w:rsidRPr="00706B4A" w:rsidRDefault="00DB24AB" w:rsidP="007315C2">
      <w:pPr>
        <w:pStyle w:val="NormalWeb"/>
        <w:spacing w:after="0" w:line="234" w:lineRule="atLeast"/>
        <w:ind w:right="150"/>
        <w:jc w:val="left"/>
        <w:rPr>
          <w:rFonts w:ascii="Century Gothic" w:eastAsiaTheme="minorHAnsi" w:hAnsi="Century Gothic" w:cs="Arial"/>
          <w:sz w:val="22"/>
          <w:szCs w:val="22"/>
          <w:lang w:eastAsia="zh-CN"/>
        </w:rPr>
      </w:pPr>
      <w:r w:rsidRPr="00DB24AB">
        <w:rPr>
          <w:rFonts w:ascii="Century Gothic" w:eastAsiaTheme="minorHAnsi" w:hAnsi="Century Gothic" w:cs="Arial"/>
          <w:sz w:val="22"/>
          <w:szCs w:val="22"/>
          <w:lang w:eastAsia="zh-CN"/>
        </w:rPr>
        <w:t>You could also heat a medium-sized test tube of powdered alcohol in cold tap water on a hot plate, but the demonstration will be longer because of the larger thermal mass – it’s difficult to heat at constant power without stirring the water as well as the alcohol (although you may have a heater–stirrer available). Placing the tube directly into freshly boiled water demonstrates both changes of state rapidly, but the solid melts so fast there’s little chance of seeing the corresponding plateau in temperature.</w:t>
      </w:r>
    </w:p>
    <w:p w14:paraId="5E9BED05" w14:textId="181FAD38" w:rsidR="00C331BD" w:rsidRPr="00C331BD" w:rsidRDefault="00C331BD" w:rsidP="00C331BD">
      <w:pPr>
        <w:pStyle w:val="RSCH2"/>
        <w:rPr>
          <w:rFonts w:cs="Times New Roman"/>
          <w:lang w:eastAsia="en-US"/>
        </w:rPr>
      </w:pPr>
      <w:r w:rsidRPr="00C331BD">
        <w:rPr>
          <w:lang w:eastAsia="en-US"/>
        </w:rPr>
        <w:t>Teaching goal</w:t>
      </w:r>
    </w:p>
    <w:p w14:paraId="63B88B2C" w14:textId="2A781E32" w:rsidR="00DB24AB" w:rsidRPr="00DB24AB" w:rsidRDefault="00DB24AB" w:rsidP="00DB24AB">
      <w:pPr>
        <w:pStyle w:val="NormalWeb"/>
        <w:spacing w:after="0" w:line="234" w:lineRule="atLeast"/>
        <w:ind w:right="150"/>
        <w:jc w:val="left"/>
        <w:rPr>
          <w:rFonts w:ascii="Century Gothic" w:eastAsiaTheme="minorHAnsi" w:hAnsi="Century Gothic" w:cs="Arial"/>
          <w:sz w:val="22"/>
          <w:szCs w:val="22"/>
          <w:lang w:eastAsia="zh-CN"/>
        </w:rPr>
      </w:pPr>
      <w:r w:rsidRPr="00DB24AB">
        <w:rPr>
          <w:rFonts w:ascii="Century Gothic" w:eastAsiaTheme="minorHAnsi" w:hAnsi="Century Gothic" w:cs="Arial"/>
          <w:sz w:val="22"/>
          <w:szCs w:val="22"/>
          <w:lang w:eastAsia="zh-CN"/>
        </w:rPr>
        <w:t>The goal here is to demonstrate how raising the internal energy of the substance can lead to changes in the kinetic energy of its particles (reflected in its temperature) or in their potential energy (reflected in the change of state).</w:t>
      </w:r>
    </w:p>
    <w:p w14:paraId="160A835C" w14:textId="65E6393D" w:rsidR="00DB24AB" w:rsidRPr="00DB24AB" w:rsidRDefault="00DB24AB" w:rsidP="00DB24AB">
      <w:pPr>
        <w:pStyle w:val="NormalWeb"/>
        <w:spacing w:after="0" w:line="234" w:lineRule="atLeast"/>
        <w:ind w:right="150"/>
        <w:jc w:val="left"/>
        <w:rPr>
          <w:rFonts w:ascii="Century Gothic" w:eastAsiaTheme="minorHAnsi" w:hAnsi="Century Gothic" w:cs="Arial"/>
          <w:sz w:val="22"/>
          <w:szCs w:val="22"/>
          <w:lang w:eastAsia="zh-CN"/>
        </w:rPr>
      </w:pPr>
      <w:r w:rsidRPr="00DB24AB">
        <w:rPr>
          <w:rFonts w:ascii="Century Gothic" w:eastAsiaTheme="minorHAnsi" w:hAnsi="Century Gothic" w:cs="Arial"/>
          <w:sz w:val="22"/>
          <w:szCs w:val="22"/>
          <w:lang w:eastAsia="zh-CN"/>
        </w:rPr>
        <w:t xml:space="preserve">As melting leads to a relatively small change in particle separation compared to vaporisation, the latter process should take longer when heating under constant power. For </w:t>
      </w:r>
      <w:r w:rsidRPr="00DB24AB">
        <w:rPr>
          <w:rFonts w:ascii="Century Gothic" w:eastAsiaTheme="minorHAnsi" w:hAnsi="Century Gothic" w:cs="Arial"/>
          <w:i/>
          <w:iCs/>
          <w:sz w:val="22"/>
          <w:szCs w:val="22"/>
          <w:lang w:eastAsia="zh-CN"/>
        </w:rPr>
        <w:t>tert</w:t>
      </w:r>
      <w:r w:rsidRPr="00DB24AB">
        <w:rPr>
          <w:rFonts w:ascii="Century Gothic" w:eastAsiaTheme="minorHAnsi" w:hAnsi="Century Gothic" w:cs="Arial"/>
          <w:sz w:val="22"/>
          <w:szCs w:val="22"/>
          <w:lang w:eastAsia="zh-CN"/>
        </w:rPr>
        <w:t>-butanol ∆</w:t>
      </w:r>
      <w:proofErr w:type="spellStart"/>
      <w:r w:rsidRPr="00DB24AB">
        <w:rPr>
          <w:rFonts w:ascii="Century Gothic" w:eastAsiaTheme="minorHAnsi" w:hAnsi="Century Gothic" w:cs="Arial"/>
          <w:sz w:val="22"/>
          <w:szCs w:val="22"/>
          <w:lang w:eastAsia="zh-CN"/>
        </w:rPr>
        <w:t>Hfus</w:t>
      </w:r>
      <w:proofErr w:type="spellEnd"/>
      <w:r w:rsidRPr="00DB24AB">
        <w:rPr>
          <w:rFonts w:ascii="Century Gothic" w:eastAsiaTheme="minorHAnsi" w:hAnsi="Century Gothic" w:cs="Arial"/>
          <w:sz w:val="22"/>
          <w:szCs w:val="22"/>
          <w:lang w:eastAsia="zh-CN"/>
        </w:rPr>
        <w:t xml:space="preserve"> is approx. 7 kJ mol</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xml:space="preserve"> whereas ∆</w:t>
      </w:r>
      <w:proofErr w:type="spellStart"/>
      <w:r w:rsidRPr="00DB24AB">
        <w:rPr>
          <w:rFonts w:ascii="Century Gothic" w:eastAsiaTheme="minorHAnsi" w:hAnsi="Century Gothic" w:cs="Arial"/>
          <w:sz w:val="22"/>
          <w:szCs w:val="22"/>
          <w:lang w:eastAsia="zh-CN"/>
        </w:rPr>
        <w:t>H</w:t>
      </w:r>
      <w:r w:rsidRPr="00DB24AB">
        <w:rPr>
          <w:rFonts w:ascii="Century Gothic" w:eastAsiaTheme="minorHAnsi" w:hAnsi="Century Gothic" w:cs="Arial"/>
          <w:sz w:val="22"/>
          <w:szCs w:val="22"/>
          <w:vertAlign w:val="subscript"/>
          <w:lang w:eastAsia="zh-CN"/>
        </w:rPr>
        <w:t>vap</w:t>
      </w:r>
      <w:proofErr w:type="spellEnd"/>
      <w:r w:rsidRPr="00DB24AB">
        <w:rPr>
          <w:rFonts w:ascii="Century Gothic" w:eastAsiaTheme="minorHAnsi" w:hAnsi="Century Gothic" w:cs="Arial"/>
          <w:sz w:val="22"/>
          <w:szCs w:val="22"/>
          <w:lang w:eastAsia="zh-CN"/>
        </w:rPr>
        <w:t xml:space="preserve"> is approx. 40 kJ mol</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xml:space="preserve"> (see </w:t>
      </w:r>
      <w:hyperlink r:id="rId9" w:anchor="Thermo-Phase" w:history="1">
        <w:r w:rsidRPr="00DB24AB">
          <w:rPr>
            <w:rStyle w:val="Hyperlink"/>
            <w:rFonts w:ascii="Century Gothic" w:eastAsiaTheme="minorHAnsi" w:hAnsi="Century Gothic" w:cs="Arial"/>
            <w:sz w:val="22"/>
            <w:szCs w:val="22"/>
            <w:lang w:eastAsia="zh-CN"/>
          </w:rPr>
          <w:t xml:space="preserve">NIST Chemistry </w:t>
        </w:r>
        <w:proofErr w:type="spellStart"/>
        <w:r w:rsidRPr="00DB24AB">
          <w:rPr>
            <w:rStyle w:val="Hyperlink"/>
            <w:rFonts w:ascii="Century Gothic" w:eastAsiaTheme="minorHAnsi" w:hAnsi="Century Gothic" w:cs="Arial"/>
            <w:sz w:val="22"/>
            <w:szCs w:val="22"/>
            <w:lang w:eastAsia="zh-CN"/>
          </w:rPr>
          <w:t>WebBook</w:t>
        </w:r>
        <w:proofErr w:type="spellEnd"/>
      </w:hyperlink>
      <w:r w:rsidRPr="00DB24AB">
        <w:rPr>
          <w:rFonts w:ascii="Century Gothic" w:eastAsiaTheme="minorHAnsi" w:hAnsi="Century Gothic" w:cs="Arial"/>
          <w:sz w:val="22"/>
          <w:szCs w:val="22"/>
          <w:lang w:eastAsia="zh-CN"/>
        </w:rPr>
        <w:t>).</w:t>
      </w:r>
    </w:p>
    <w:p w14:paraId="2C5E110D" w14:textId="77777777" w:rsidR="00DB24AB" w:rsidRPr="00DB24AB" w:rsidRDefault="00DB24AB" w:rsidP="00DB24AB">
      <w:pPr>
        <w:pStyle w:val="NormalWeb"/>
        <w:spacing w:after="0" w:line="234" w:lineRule="atLeast"/>
        <w:ind w:right="150"/>
        <w:jc w:val="left"/>
        <w:rPr>
          <w:rFonts w:ascii="Century Gothic" w:eastAsiaTheme="minorHAnsi" w:hAnsi="Century Gothic" w:cs="Arial"/>
          <w:sz w:val="22"/>
          <w:szCs w:val="22"/>
          <w:lang w:eastAsia="zh-CN"/>
        </w:rPr>
      </w:pPr>
      <w:r w:rsidRPr="00DB24AB">
        <w:rPr>
          <w:rFonts w:ascii="Century Gothic" w:eastAsiaTheme="minorHAnsi" w:hAnsi="Century Gothic" w:cs="Arial"/>
          <w:sz w:val="22"/>
          <w:szCs w:val="22"/>
          <w:lang w:eastAsia="zh-CN"/>
        </w:rPr>
        <w:t>The average slope when heating the solid should be significantly steeper than for the liquid because the heat capacity of the solid is lower (146 J K</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xml:space="preserve"> mol</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than the liquid (215 J K</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xml:space="preserve"> mol</w:t>
      </w:r>
      <w:r w:rsidRPr="00DB24AB">
        <w:rPr>
          <w:rFonts w:ascii="Century Gothic" w:eastAsiaTheme="minorHAnsi" w:hAnsi="Century Gothic" w:cs="Arial"/>
          <w:sz w:val="22"/>
          <w:szCs w:val="22"/>
          <w:vertAlign w:val="superscript"/>
          <w:lang w:eastAsia="zh-CN"/>
        </w:rPr>
        <w:t>-1</w:t>
      </w:r>
      <w:r w:rsidRPr="00DB24AB">
        <w:rPr>
          <w:rFonts w:ascii="Century Gothic" w:eastAsiaTheme="minorHAnsi" w:hAnsi="Century Gothic" w:cs="Arial"/>
          <w:sz w:val="22"/>
          <w:szCs w:val="22"/>
          <w:lang w:eastAsia="zh-CN"/>
        </w:rPr>
        <w:t>). Although students probably won’t have encountered entropy when looking at cooling or heating curves, you could point to the similarity in the units and explain the greater heat capacity due to the additional ways the liquid can store energy through moving with its particles freed from the constraints of the solid.</w:t>
      </w:r>
    </w:p>
    <w:p w14:paraId="2FC0F524" w14:textId="77777777" w:rsidR="00DB24AB" w:rsidRPr="00DB24AB" w:rsidRDefault="00DB24AB" w:rsidP="00DB24AB">
      <w:pPr>
        <w:pStyle w:val="NormalWeb"/>
        <w:spacing w:after="0" w:line="234" w:lineRule="atLeast"/>
        <w:ind w:right="150"/>
        <w:jc w:val="left"/>
        <w:rPr>
          <w:rFonts w:ascii="Century Gothic" w:eastAsiaTheme="minorHAnsi" w:hAnsi="Century Gothic" w:cs="Arial"/>
          <w:sz w:val="22"/>
          <w:szCs w:val="22"/>
          <w:lang w:eastAsia="zh-CN"/>
        </w:rPr>
      </w:pPr>
    </w:p>
    <w:p w14:paraId="7EE895CA" w14:textId="1889429E" w:rsidR="007315C2" w:rsidRPr="00706B4A" w:rsidRDefault="00DB24AB" w:rsidP="00DB24AB">
      <w:pPr>
        <w:pStyle w:val="NormalWeb"/>
        <w:spacing w:after="0" w:line="234" w:lineRule="atLeast"/>
        <w:ind w:right="150"/>
        <w:jc w:val="left"/>
        <w:rPr>
          <w:rFonts w:ascii="Century Gothic" w:eastAsiaTheme="minorHAnsi" w:hAnsi="Century Gothic" w:cs="Arial"/>
          <w:sz w:val="22"/>
          <w:szCs w:val="22"/>
          <w:lang w:eastAsia="en-US"/>
        </w:rPr>
      </w:pPr>
      <w:r w:rsidRPr="00DB24AB">
        <w:rPr>
          <w:rFonts w:ascii="Century Gothic" w:eastAsiaTheme="minorHAnsi" w:hAnsi="Century Gothic" w:cs="Arial"/>
          <w:sz w:val="22"/>
          <w:szCs w:val="22"/>
          <w:lang w:eastAsia="zh-CN"/>
        </w:rPr>
        <w:lastRenderedPageBreak/>
        <w:t>Older students might be curious about the relationship between the structure and bonding in the substance and the melting and boiling points. For highly symmetrical molecules like this branched isomer of butanol, very ordered crystals with high melting points can form, but the boiling points will be suppressed when compared with the more linear isomers as surface area for contact is lower, inhibiting London forces.</w:t>
      </w:r>
    </w:p>
    <w:p w14:paraId="4021DAC4" w14:textId="4EB07600" w:rsidR="00C331BD" w:rsidRPr="00706B4A" w:rsidRDefault="00C331BD" w:rsidP="007C611D">
      <w:pPr>
        <w:pStyle w:val="NormalWeb"/>
        <w:spacing w:before="0" w:beforeAutospacing="0" w:after="0" w:afterAutospacing="0" w:line="234" w:lineRule="atLeast"/>
        <w:ind w:right="150"/>
        <w:jc w:val="left"/>
        <w:rPr>
          <w:rFonts w:ascii="Century Gothic" w:eastAsiaTheme="minorHAnsi" w:hAnsi="Century Gothic" w:cs="Arial"/>
          <w:sz w:val="22"/>
          <w:szCs w:val="22"/>
          <w:lang w:eastAsia="en-US"/>
        </w:rPr>
      </w:pPr>
    </w:p>
    <w:sectPr w:rsidR="00C331BD" w:rsidRPr="00706B4A"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A24B" w14:textId="77777777" w:rsidR="006C7B0F" w:rsidRDefault="006C7B0F" w:rsidP="008A1B0B">
      <w:pPr>
        <w:spacing w:after="0" w:line="240" w:lineRule="auto"/>
      </w:pPr>
      <w:r>
        <w:separator/>
      </w:r>
    </w:p>
  </w:endnote>
  <w:endnote w:type="continuationSeparator" w:id="0">
    <w:p w14:paraId="1F36981E" w14:textId="77777777" w:rsidR="006C7B0F" w:rsidRDefault="006C7B0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2596B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673" w14:textId="77777777" w:rsidR="006C7B0F" w:rsidRDefault="006C7B0F" w:rsidP="008A1B0B">
      <w:pPr>
        <w:spacing w:after="0" w:line="240" w:lineRule="auto"/>
      </w:pPr>
      <w:r>
        <w:separator/>
      </w:r>
    </w:p>
  </w:footnote>
  <w:footnote w:type="continuationSeparator" w:id="0">
    <w:p w14:paraId="0B26E1C0" w14:textId="77777777" w:rsidR="006C7B0F" w:rsidRDefault="006C7B0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698A288" w:rsidR="008A1B0B" w:rsidRDefault="00C331BD" w:rsidP="00973447">
    <w:pPr>
      <w:spacing w:after="60" w:line="240" w:lineRule="auto"/>
      <w:ind w:right="-850"/>
      <w:jc w:val="right"/>
      <w:rPr>
        <w:rFonts w:ascii="Century Gothic" w:hAnsi="Century Gothic"/>
        <w:b/>
        <w:bCs/>
        <w:color w:val="000000" w:themeColor="text1"/>
        <w:sz w:val="24"/>
        <w:szCs w:val="24"/>
      </w:rPr>
    </w:pPr>
    <w:r w:rsidRPr="00E86697">
      <w:rPr>
        <w:rFonts w:ascii="Century Gothic" w:hAnsi="Century Gothic"/>
        <w:b/>
        <w:bCs/>
        <w:color w:val="C8102E"/>
        <w:sz w:val="30"/>
        <w:szCs w:val="30"/>
      </w:rPr>
      <w:t>Education in Chemistry</w:t>
    </w:r>
    <w:r>
      <w:rPr>
        <w:noProof/>
      </w:rPr>
      <w:drawing>
        <wp:anchor distT="0" distB="0" distL="114300" distR="114300" simplePos="0" relativeHeight="251658751" behindDoc="0" locked="0" layoutInCell="1" allowOverlap="1" wp14:anchorId="752A4CD6" wp14:editId="5EDE0E3F">
          <wp:simplePos x="0" y="0"/>
          <wp:positionH relativeFrom="column">
            <wp:posOffset>-539750</wp:posOffset>
          </wp:positionH>
          <wp:positionV relativeFrom="paragraph">
            <wp:posOffset>37465</wp:posOffset>
          </wp:positionV>
          <wp:extent cx="2159000"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361950"/>
                  </a:xfrm>
                  <a:prstGeom prst="rect">
                    <a:avLst/>
                  </a:prstGeom>
                  <a:noFill/>
                  <a:ln>
                    <a:noFill/>
                  </a:ln>
                </pic:spPr>
              </pic:pic>
            </a:graphicData>
          </a:graphic>
        </wp:anchor>
      </w:drawing>
    </w:r>
    <w:r w:rsidR="00E47CCE">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3ACA60D">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83948" cy="1073230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895993">
      <w:rPr>
        <w:rFonts w:ascii="Century Gothic" w:hAnsi="Century Gothic"/>
        <w:b/>
        <w:bCs/>
        <w:color w:val="000000" w:themeColor="text1"/>
        <w:sz w:val="24"/>
        <w:szCs w:val="24"/>
      </w:rPr>
      <w:t>1</w:t>
    </w:r>
    <w:r w:rsidR="00B226A7">
      <w:rPr>
        <w:rFonts w:ascii="Century Gothic" w:hAnsi="Century Gothic"/>
        <w:b/>
        <w:bCs/>
        <w:color w:val="000000" w:themeColor="text1"/>
        <w:sz w:val="24"/>
        <w:szCs w:val="24"/>
      </w:rPr>
      <w:t>–1</w:t>
    </w:r>
    <w:r w:rsidR="00895993">
      <w:rPr>
        <w:rFonts w:ascii="Century Gothic" w:hAnsi="Century Gothic"/>
        <w:b/>
        <w:bCs/>
        <w:color w:val="000000" w:themeColor="text1"/>
        <w:sz w:val="24"/>
        <w:szCs w:val="24"/>
      </w:rPr>
      <w:t>4/16</w:t>
    </w:r>
    <w:r w:rsidR="00895993">
      <w:rPr>
        <w:rFonts w:ascii="Century Gothic" w:hAnsi="Century Gothic"/>
        <w:b/>
        <w:bCs/>
        <w:color w:val="000000" w:themeColor="text1"/>
        <w:sz w:val="24"/>
        <w:szCs w:val="24"/>
      </w:rPr>
      <w:t>–</w:t>
    </w:r>
    <w:r w:rsidR="00895993">
      <w:rPr>
        <w:rFonts w:ascii="Century Gothic" w:hAnsi="Century Gothic"/>
        <w:b/>
        <w:bCs/>
        <w:color w:val="000000" w:themeColor="text1"/>
        <w:sz w:val="24"/>
        <w:szCs w:val="24"/>
      </w:rPr>
      <w:t>18</w:t>
    </w:r>
    <w:r w:rsidR="00A55D0E">
      <w:rPr>
        <w:rFonts w:ascii="Century Gothic" w:hAnsi="Century Gothic"/>
        <w:b/>
        <w:bCs/>
        <w:color w:val="000000" w:themeColor="text1"/>
        <w:sz w:val="24"/>
        <w:szCs w:val="24"/>
      </w:rPr>
      <w:t xml:space="preserve"> years</w:t>
    </w:r>
  </w:p>
  <w:p w14:paraId="0053964E" w14:textId="6D7C8FB8" w:rsidR="00EF3FDA" w:rsidRPr="005F0459" w:rsidRDefault="00EF3FDA" w:rsidP="00E47CCE">
    <w:pPr>
      <w:spacing w:after="86"/>
      <w:ind w:right="-850"/>
      <w:jc w:val="right"/>
      <w:rPr>
        <w:rFonts w:ascii="Century Gothic" w:hAnsi="Century Gothic"/>
        <w:b/>
        <w:bCs/>
        <w:color w:val="C8102E"/>
        <w:sz w:val="18"/>
        <w:szCs w:val="18"/>
      </w:rPr>
    </w:pPr>
    <w:r w:rsidRPr="005F0459">
      <w:rPr>
        <w:rFonts w:ascii="Century Gothic" w:hAnsi="Century Gothic"/>
        <w:b/>
        <w:bCs/>
        <w:color w:val="000000" w:themeColor="text1"/>
        <w:sz w:val="18"/>
        <w:szCs w:val="18"/>
      </w:rPr>
      <w:t xml:space="preserve">This resource </w:t>
    </w:r>
    <w:r w:rsidR="003F2EF3">
      <w:rPr>
        <w:rFonts w:ascii="Century Gothic" w:hAnsi="Century Gothic"/>
        <w:b/>
        <w:bCs/>
        <w:color w:val="000000" w:themeColor="text1"/>
        <w:sz w:val="18"/>
        <w:szCs w:val="18"/>
      </w:rPr>
      <w:t>can be downloaded from</w:t>
    </w:r>
    <w:r w:rsidR="0036415C" w:rsidRPr="0036415C">
      <w:t xml:space="preserve"> </w:t>
    </w:r>
    <w:r w:rsidR="008F565F" w:rsidRPr="008F565F">
      <w:rPr>
        <w:rStyle w:val="Hyperlink"/>
        <w:rFonts w:ascii="Century Gothic" w:hAnsi="Century Gothic"/>
        <w:b/>
        <w:bCs/>
        <w:sz w:val="18"/>
        <w:szCs w:val="18"/>
      </w:rPr>
      <w:t>rsc.li/3xr62iL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8D5C"/>
      </v:shape>
    </w:pict>
  </w:numPicBullet>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3F3945"/>
    <w:multiLevelType w:val="multilevel"/>
    <w:tmpl w:val="99B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D1C4E"/>
    <w:multiLevelType w:val="hybridMultilevel"/>
    <w:tmpl w:val="2AAE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44292E"/>
    <w:multiLevelType w:val="multilevel"/>
    <w:tmpl w:val="FF9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6916436">
    <w:abstractNumId w:val="16"/>
  </w:num>
  <w:num w:numId="2" w16cid:durableId="798454323">
    <w:abstractNumId w:val="7"/>
  </w:num>
  <w:num w:numId="3" w16cid:durableId="137847570">
    <w:abstractNumId w:val="4"/>
  </w:num>
  <w:num w:numId="4" w16cid:durableId="1914854776">
    <w:abstractNumId w:val="5"/>
  </w:num>
  <w:num w:numId="5" w16cid:durableId="1809660349">
    <w:abstractNumId w:val="14"/>
  </w:num>
  <w:num w:numId="6" w16cid:durableId="1440829127">
    <w:abstractNumId w:val="15"/>
  </w:num>
  <w:num w:numId="7" w16cid:durableId="2131824231">
    <w:abstractNumId w:val="0"/>
  </w:num>
  <w:num w:numId="8" w16cid:durableId="646938574">
    <w:abstractNumId w:val="3"/>
  </w:num>
  <w:num w:numId="9" w16cid:durableId="1956011503">
    <w:abstractNumId w:val="2"/>
  </w:num>
  <w:num w:numId="10" w16cid:durableId="985627224">
    <w:abstractNumId w:val="1"/>
  </w:num>
  <w:num w:numId="11" w16cid:durableId="623266508">
    <w:abstractNumId w:val="8"/>
  </w:num>
  <w:num w:numId="12" w16cid:durableId="1372267909">
    <w:abstractNumId w:val="1"/>
    <w:lvlOverride w:ilvl="0">
      <w:startOverride w:val="1"/>
    </w:lvlOverride>
  </w:num>
  <w:num w:numId="13" w16cid:durableId="1023625765">
    <w:abstractNumId w:val="12"/>
  </w:num>
  <w:num w:numId="14" w16cid:durableId="265845354">
    <w:abstractNumId w:val="9"/>
  </w:num>
  <w:num w:numId="15" w16cid:durableId="1353798503">
    <w:abstractNumId w:val="6"/>
  </w:num>
  <w:num w:numId="16" w16cid:durableId="1289360290">
    <w:abstractNumId w:val="2"/>
    <w:lvlOverride w:ilvl="0">
      <w:startOverride w:val="1"/>
    </w:lvlOverride>
  </w:num>
  <w:num w:numId="17" w16cid:durableId="171140817">
    <w:abstractNumId w:val="17"/>
  </w:num>
  <w:num w:numId="18" w16cid:durableId="63067945">
    <w:abstractNumId w:val="13"/>
  </w:num>
  <w:num w:numId="19" w16cid:durableId="195116909">
    <w:abstractNumId w:val="10"/>
  </w:num>
  <w:num w:numId="20" w16cid:durableId="1092778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866AC"/>
    <w:rsid w:val="00092315"/>
    <w:rsid w:val="00092796"/>
    <w:rsid w:val="000A31FD"/>
    <w:rsid w:val="000A768F"/>
    <w:rsid w:val="000B0FE6"/>
    <w:rsid w:val="000E5F58"/>
    <w:rsid w:val="001874B7"/>
    <w:rsid w:val="00231C1C"/>
    <w:rsid w:val="0023536A"/>
    <w:rsid w:val="002874C8"/>
    <w:rsid w:val="002C2223"/>
    <w:rsid w:val="002D34BA"/>
    <w:rsid w:val="002E47CA"/>
    <w:rsid w:val="003059AB"/>
    <w:rsid w:val="003514CF"/>
    <w:rsid w:val="0036415C"/>
    <w:rsid w:val="003716B9"/>
    <w:rsid w:val="003A6537"/>
    <w:rsid w:val="003F2EF3"/>
    <w:rsid w:val="00434E73"/>
    <w:rsid w:val="0046389A"/>
    <w:rsid w:val="004A6C93"/>
    <w:rsid w:val="004C0547"/>
    <w:rsid w:val="00506E68"/>
    <w:rsid w:val="00516F80"/>
    <w:rsid w:val="00525B8C"/>
    <w:rsid w:val="00560449"/>
    <w:rsid w:val="005820B0"/>
    <w:rsid w:val="005F0459"/>
    <w:rsid w:val="00627E8C"/>
    <w:rsid w:val="00641E68"/>
    <w:rsid w:val="006820BE"/>
    <w:rsid w:val="00693912"/>
    <w:rsid w:val="006C7B0F"/>
    <w:rsid w:val="006D790E"/>
    <w:rsid w:val="007042E5"/>
    <w:rsid w:val="00706B4A"/>
    <w:rsid w:val="00715E31"/>
    <w:rsid w:val="007315C2"/>
    <w:rsid w:val="00741ECD"/>
    <w:rsid w:val="007424D7"/>
    <w:rsid w:val="00764810"/>
    <w:rsid w:val="007859BF"/>
    <w:rsid w:val="00793A37"/>
    <w:rsid w:val="007C611D"/>
    <w:rsid w:val="0080546C"/>
    <w:rsid w:val="00835B9C"/>
    <w:rsid w:val="00841A83"/>
    <w:rsid w:val="0089187A"/>
    <w:rsid w:val="00895993"/>
    <w:rsid w:val="008A1B0B"/>
    <w:rsid w:val="008C0669"/>
    <w:rsid w:val="008F565F"/>
    <w:rsid w:val="00973447"/>
    <w:rsid w:val="009A3093"/>
    <w:rsid w:val="009F5A27"/>
    <w:rsid w:val="00A177A3"/>
    <w:rsid w:val="00A5348B"/>
    <w:rsid w:val="00A55D0E"/>
    <w:rsid w:val="00A571EB"/>
    <w:rsid w:val="00A5740C"/>
    <w:rsid w:val="00A66348"/>
    <w:rsid w:val="00A725C3"/>
    <w:rsid w:val="00B07031"/>
    <w:rsid w:val="00B07819"/>
    <w:rsid w:val="00B224E7"/>
    <w:rsid w:val="00B226A7"/>
    <w:rsid w:val="00B24B3D"/>
    <w:rsid w:val="00B32608"/>
    <w:rsid w:val="00B67A03"/>
    <w:rsid w:val="00B713BC"/>
    <w:rsid w:val="00B71E66"/>
    <w:rsid w:val="00B721F1"/>
    <w:rsid w:val="00BA1F65"/>
    <w:rsid w:val="00BC5741"/>
    <w:rsid w:val="00BD1443"/>
    <w:rsid w:val="00C1703F"/>
    <w:rsid w:val="00C331BD"/>
    <w:rsid w:val="00C34AB1"/>
    <w:rsid w:val="00C6122F"/>
    <w:rsid w:val="00C644EC"/>
    <w:rsid w:val="00CD5E3C"/>
    <w:rsid w:val="00D34757"/>
    <w:rsid w:val="00D56C1B"/>
    <w:rsid w:val="00D62A21"/>
    <w:rsid w:val="00D732BB"/>
    <w:rsid w:val="00D92EA9"/>
    <w:rsid w:val="00DB24AB"/>
    <w:rsid w:val="00DB2F16"/>
    <w:rsid w:val="00DE4519"/>
    <w:rsid w:val="00DF1C5C"/>
    <w:rsid w:val="00E174ED"/>
    <w:rsid w:val="00E23EAC"/>
    <w:rsid w:val="00E408AC"/>
    <w:rsid w:val="00E436AA"/>
    <w:rsid w:val="00E47CCE"/>
    <w:rsid w:val="00EA6CA4"/>
    <w:rsid w:val="00EF3FDA"/>
    <w:rsid w:val="00F55FE1"/>
    <w:rsid w:val="00F709FB"/>
    <w:rsid w:val="00F71CF7"/>
    <w:rsid w:val="00F94905"/>
    <w:rsid w:val="00FC54F8"/>
    <w:rsid w:val="00FD124C"/>
    <w:rsid w:val="00FD47F2"/>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C3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ZqbLgLuT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ence.cleapss.org.uk/Resource-Info/GL254-Make-it-guide-microscale-distillation-apparatu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book.nist.gov/cgi/cbook.cgi?ID=C75650&amp;Mask=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Shocking revelations 2 - technician notes</vt:lpstr>
    </vt:vector>
  </TitlesOfParts>
  <Manager/>
  <Company>Royal Society Of Chemistry</Company>
  <LinksUpToDate>false</LinksUpToDate>
  <CharactersWithSpaces>7737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Shocking revelations 2 - technician notes</dc:title>
  <dc:subject>neutralisation reactions</dc:subject>
  <dc:creator>Royal Society Of Chemistry</dc:creator>
  <cp:keywords>acid-alkali neutralisation, ions, ionic concentration, conductometric titration, neutralisation</cp:keywords>
  <dc:description>From Shocking revelations 2, Education in Chemistry, rsc.li/3LEalhl</dc:description>
  <cp:lastModifiedBy>Deborah Van Wyk</cp:lastModifiedBy>
  <cp:revision>5</cp:revision>
  <dcterms:created xsi:type="dcterms:W3CDTF">2022-06-12T13:17:00Z</dcterms:created>
  <dcterms:modified xsi:type="dcterms:W3CDTF">2022-06-12T16:56:00Z</dcterms:modified>
  <cp:category/>
</cp:coreProperties>
</file>