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3F786" w14:textId="12420FDD" w:rsidR="00CB1B95" w:rsidRDefault="0008078E" w:rsidP="00843B8A">
      <w:pPr>
        <w:pStyle w:val="RSCH1"/>
      </w:pPr>
      <w:r>
        <w:t>Particle diagrams for water</w:t>
      </w:r>
      <w:r w:rsidR="00766875">
        <w:t>: Johnstone’s triangle</w:t>
      </w:r>
    </w:p>
    <w:p w14:paraId="28F07CD7" w14:textId="440B1202" w:rsidR="00D7780A" w:rsidRPr="00201CF7" w:rsidRDefault="00F65315" w:rsidP="00D7780A">
      <w:pPr>
        <w:pStyle w:val="RSCBasictext"/>
        <w:rPr>
          <w:color w:val="0000FF" w:themeColor="hyperlink"/>
          <w:u w:val="single"/>
          <w:lang w:eastAsia="en-GB"/>
        </w:rPr>
      </w:pPr>
      <w:r>
        <w:rPr>
          <w:lang w:eastAsia="en-GB"/>
        </w:rPr>
        <w:t xml:space="preserve">This resource is from the </w:t>
      </w:r>
      <w:r>
        <w:rPr>
          <w:b/>
          <w:bCs/>
          <w:lang w:eastAsia="en-GB"/>
        </w:rPr>
        <w:t xml:space="preserve">Johnstone’s triangle </w:t>
      </w:r>
      <w:r>
        <w:rPr>
          <w:lang w:eastAsia="en-GB"/>
        </w:rPr>
        <w:t>series which can be viewed at:</w:t>
      </w:r>
      <w:r w:rsidR="006020DA">
        <w:rPr>
          <w:lang w:eastAsia="en-GB"/>
        </w:rPr>
        <w:t xml:space="preserve"> </w:t>
      </w:r>
      <w:hyperlink r:id="rId11" w:history="1">
        <w:r w:rsidR="006020DA" w:rsidRPr="006020DA">
          <w:rPr>
            <w:rStyle w:val="Hyperlink"/>
            <w:color w:val="C00000"/>
            <w:lang w:eastAsia="en-GB"/>
          </w:rPr>
          <w:t>rsc.li/43jMfSn</w:t>
        </w:r>
      </w:hyperlink>
      <w:r w:rsidR="006020DA">
        <w:rPr>
          <w:lang w:eastAsia="en-GB"/>
        </w:rPr>
        <w:t xml:space="preserve"> </w:t>
      </w:r>
      <w:r w:rsidR="00C92A9F" w:rsidRPr="00C35DA3">
        <w:t xml:space="preserve"> </w:t>
      </w:r>
      <w:r w:rsidR="00D7780A" w:rsidRPr="00767A7C">
        <w:t xml:space="preserve">It will help learners </w:t>
      </w:r>
      <w:r w:rsidR="00C35DA3">
        <w:t xml:space="preserve">to </w:t>
      </w:r>
      <w:r w:rsidR="00D7780A" w:rsidRPr="00767A7C">
        <w:t xml:space="preserve">understand the different ways </w:t>
      </w:r>
      <w:r w:rsidR="00D327F5">
        <w:t>they</w:t>
      </w:r>
      <w:r w:rsidR="00D327F5" w:rsidRPr="00767A7C">
        <w:t xml:space="preserve"> </w:t>
      </w:r>
      <w:r w:rsidR="00D7780A" w:rsidRPr="00767A7C">
        <w:t>need to think in chemistry, building their mental models and understanding.</w:t>
      </w:r>
      <w:r w:rsidR="00D7780A" w:rsidRPr="00201CF7">
        <w:rPr>
          <w:color w:val="0000FF" w:themeColor="hyperlink"/>
          <w:u w:val="single"/>
          <w:lang w:eastAsia="en-GB"/>
        </w:rPr>
        <w:t xml:space="preserve"> </w:t>
      </w:r>
    </w:p>
    <w:p w14:paraId="399A46C1" w14:textId="73EBDFF6" w:rsidR="004374E6" w:rsidRPr="00953F31" w:rsidRDefault="004374E6" w:rsidP="00767A7C">
      <w:pPr>
        <w:pStyle w:val="RSCH2"/>
        <w:spacing w:before="200"/>
      </w:pPr>
      <w:r w:rsidRPr="00706989">
        <w:t>Learning objectives</w:t>
      </w:r>
    </w:p>
    <w:p w14:paraId="72D19E33" w14:textId="77777777" w:rsidR="00C06481" w:rsidRDefault="00C06481" w:rsidP="00F43AA7">
      <w:pPr>
        <w:pStyle w:val="RSCLearningobjectives"/>
        <w:spacing w:line="259" w:lineRule="auto"/>
        <w:ind w:left="476" w:hanging="476"/>
      </w:pPr>
      <w:r>
        <w:t>Describe macroscopic properties of water as a solid, liquid and gas.</w:t>
      </w:r>
    </w:p>
    <w:p w14:paraId="6EAEFD2A" w14:textId="31488F55" w:rsidR="00C06481" w:rsidRDefault="00C06481" w:rsidP="00C06481">
      <w:pPr>
        <w:pStyle w:val="RSCLearningobjectives"/>
        <w:ind w:left="476" w:hanging="476"/>
      </w:pPr>
      <w:r>
        <w:t>Draw particle diagrams to represent solids, liquids and gases</w:t>
      </w:r>
      <w:r w:rsidR="7671EA3B">
        <w:t>.</w:t>
      </w:r>
    </w:p>
    <w:p w14:paraId="4A33312A" w14:textId="17F00027" w:rsidR="00C06481" w:rsidRDefault="00C06481" w:rsidP="00F43AA7">
      <w:pPr>
        <w:pStyle w:val="RSCLearningobjectives"/>
        <w:spacing w:line="259" w:lineRule="auto"/>
        <w:ind w:left="476" w:hanging="476"/>
      </w:pPr>
      <w:r>
        <w:t>Explain differences between solids, liquids and gases using particle diagrams</w:t>
      </w:r>
      <w:r w:rsidR="51C5EDB0">
        <w:t>.</w:t>
      </w:r>
    </w:p>
    <w:p w14:paraId="641D8784" w14:textId="5C9D4DD9" w:rsidR="004374E6" w:rsidRDefault="004374E6" w:rsidP="00767A7C">
      <w:pPr>
        <w:pStyle w:val="RSCH2"/>
        <w:spacing w:before="200"/>
        <w:rPr>
          <w:lang w:eastAsia="en-GB"/>
        </w:rPr>
      </w:pPr>
      <w:r>
        <w:rPr>
          <w:lang w:eastAsia="en-GB"/>
        </w:rPr>
        <w:t>How to use Johnstone’s triangle</w:t>
      </w:r>
    </w:p>
    <w:p w14:paraId="29715495" w14:textId="72187498" w:rsidR="004374E6" w:rsidRPr="00FB6140" w:rsidRDefault="005B3409" w:rsidP="004374E6">
      <w:pPr>
        <w:pStyle w:val="RSCBasictext"/>
      </w:pPr>
      <w:r>
        <w:t xml:space="preserve">Use </w:t>
      </w:r>
      <w:r w:rsidR="004374E6">
        <w:t>Johnstone’s triangle</w:t>
      </w:r>
      <w:r>
        <w:t xml:space="preserve"> to </w:t>
      </w:r>
      <w:r w:rsidR="00A767D1">
        <w:t>develop</w:t>
      </w:r>
      <w:r>
        <w:t xml:space="preserve"> learners</w:t>
      </w:r>
      <w:r w:rsidR="00FB0D8E">
        <w:t>’</w:t>
      </w:r>
      <w:r>
        <w:t xml:space="preserve"> </w:t>
      </w:r>
      <w:r w:rsidR="004374E6">
        <w:t>think</w:t>
      </w:r>
      <w:r w:rsidR="00A767D1">
        <w:t>ing</w:t>
      </w:r>
      <w:r w:rsidR="004374E6">
        <w:t xml:space="preserve"> about </w:t>
      </w:r>
      <w:r>
        <w:t>scientific concepts at three different conceptual levels:</w:t>
      </w:r>
    </w:p>
    <w:p w14:paraId="049B3C67" w14:textId="2F3DEA26" w:rsidR="00D7780A" w:rsidRDefault="00A8206B" w:rsidP="002405D2">
      <w:pPr>
        <w:pStyle w:val="RSCBulletedlist"/>
        <w:ind w:left="2410" w:hanging="425"/>
      </w:pPr>
      <w:r>
        <w:rPr>
          <w:noProof/>
          <w:lang w:eastAsia="en-GB"/>
        </w:rPr>
        <w:drawing>
          <wp:anchor distT="0" distB="0" distL="114300" distR="114300" simplePos="0" relativeHeight="251650048" behindDoc="0" locked="0" layoutInCell="1" allowOverlap="1" wp14:anchorId="55E9D6B8" wp14:editId="754C8240">
            <wp:simplePos x="0" y="0"/>
            <wp:positionH relativeFrom="column">
              <wp:align>left</wp:align>
            </wp:positionH>
            <wp:positionV relativeFrom="margin">
              <wp:posOffset>3880485</wp:posOffset>
            </wp:positionV>
            <wp:extent cx="1447800" cy="1149350"/>
            <wp:effectExtent l="0" t="0" r="0" b="0"/>
            <wp:wrapSquare wrapText="bothSides"/>
            <wp:docPr id="1031278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780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7800" cy="1149350"/>
                    </a:xfrm>
                    <a:prstGeom prst="rect">
                      <a:avLst/>
                    </a:prstGeom>
                  </pic:spPr>
                </pic:pic>
              </a:graphicData>
            </a:graphic>
            <wp14:sizeRelH relativeFrom="margin">
              <wp14:pctWidth>0</wp14:pctWidth>
            </wp14:sizeRelH>
            <wp14:sizeRelV relativeFrom="margin">
              <wp14:pctHeight>0</wp14:pctHeight>
            </wp14:sizeRelV>
          </wp:anchor>
        </w:drawing>
      </w:r>
      <w:r w:rsidR="00D7780A">
        <w:t xml:space="preserve">Macroscopic – what we can see. </w:t>
      </w:r>
      <w:r w:rsidR="00D7780A" w:rsidRPr="00201CF7">
        <w:t>Think about the properties you can observe, measure and record.</w:t>
      </w:r>
    </w:p>
    <w:p w14:paraId="23324409" w14:textId="2363D207" w:rsidR="00766875" w:rsidRPr="00201CF7" w:rsidRDefault="00766875" w:rsidP="002405D2">
      <w:pPr>
        <w:pStyle w:val="RSCBulletedlist"/>
        <w:ind w:left="2410" w:hanging="425"/>
      </w:pPr>
      <w:r>
        <w:t>Sub-microscopic – smaller than we can see. Think about the particle or atomic level.</w:t>
      </w:r>
    </w:p>
    <w:p w14:paraId="103EDF93" w14:textId="77777777" w:rsidR="00D7780A" w:rsidRPr="00201CF7" w:rsidRDefault="00D7780A" w:rsidP="00766875">
      <w:pPr>
        <w:pStyle w:val="RSCBulletedlist"/>
      </w:pPr>
      <w:r>
        <w:t>Symbolic – representations. Think about how we represent chemical ideas including symbols and diagrams.</w:t>
      </w:r>
    </w:p>
    <w:p w14:paraId="3B937963" w14:textId="0C18667F" w:rsidR="00A767D1" w:rsidRDefault="00A767D1" w:rsidP="004374E6">
      <w:pPr>
        <w:pStyle w:val="RSCBasictext"/>
        <w:rPr>
          <w:lang w:eastAsia="en-GB"/>
        </w:rPr>
      </w:pPr>
      <w:r>
        <w:rPr>
          <w:lang w:eastAsia="en-GB"/>
        </w:rPr>
        <w:t>For learners to gain a deeper awareness of a topic, they need to understand it at all three levels.</w:t>
      </w:r>
    </w:p>
    <w:p w14:paraId="173B1409" w14:textId="3545C5CB" w:rsidR="00D7780A" w:rsidRDefault="00D7780A" w:rsidP="00D7780A">
      <w:pPr>
        <w:pStyle w:val="RSCBasictext"/>
        <w:rPr>
          <w:lang w:eastAsia="en-GB"/>
        </w:rPr>
      </w:pPr>
      <w:r w:rsidRPr="17A6F520">
        <w:rPr>
          <w:lang w:eastAsia="en-GB"/>
        </w:rPr>
        <w:t>When introducing a topic, do not try to in</w:t>
      </w:r>
      <w:r w:rsidR="00C35DA3" w:rsidRPr="17A6F520">
        <w:rPr>
          <w:lang w:eastAsia="en-GB"/>
        </w:rPr>
        <w:t>t</w:t>
      </w:r>
      <w:r w:rsidRPr="17A6F520">
        <w:rPr>
          <w:lang w:eastAsia="en-GB"/>
        </w:rPr>
        <w:t xml:space="preserve">roduce all </w:t>
      </w:r>
      <w:r w:rsidR="65D86846" w:rsidRPr="17A6F520">
        <w:rPr>
          <w:lang w:eastAsia="en-GB"/>
        </w:rPr>
        <w:t>three</w:t>
      </w:r>
      <w:r w:rsidRPr="17A6F520">
        <w:rPr>
          <w:lang w:eastAsia="en-GB"/>
        </w:rPr>
        <w:t xml:space="preserve"> levels of thinking at once. This will overload working memory. Instead complete the triangle over a series of lessons, beginning with the macroscopic level and introducing other levels, in turn, once </w:t>
      </w:r>
      <w:r w:rsidR="1AF049C8" w:rsidRPr="17A6F520">
        <w:rPr>
          <w:lang w:eastAsia="en-GB"/>
        </w:rPr>
        <w:t xml:space="preserve">understanding is </w:t>
      </w:r>
      <w:r w:rsidRPr="17A6F520">
        <w:rPr>
          <w:lang w:eastAsia="en-GB"/>
        </w:rPr>
        <w:t xml:space="preserve">secure. </w:t>
      </w:r>
    </w:p>
    <w:p w14:paraId="507C69FF" w14:textId="6F3F08EE" w:rsidR="00D7780A" w:rsidRPr="00274896" w:rsidRDefault="31A054B3" w:rsidP="00D7780A">
      <w:pPr>
        <w:pStyle w:val="RSCBasictext"/>
        <w:rPr>
          <w:lang w:eastAsia="en-GB"/>
        </w:rPr>
      </w:pPr>
      <w:r w:rsidRPr="17A6F520">
        <w:rPr>
          <w:lang w:eastAsia="en-GB"/>
        </w:rPr>
        <w:t>T</w:t>
      </w:r>
      <w:r w:rsidR="00D7780A" w:rsidRPr="17A6F520">
        <w:rPr>
          <w:lang w:eastAsia="en-GB"/>
        </w:rPr>
        <w:t>he</w:t>
      </w:r>
      <w:r w:rsidR="3BC447A1" w:rsidRPr="17A6F520">
        <w:rPr>
          <w:lang w:eastAsia="en-GB"/>
        </w:rPr>
        <w:t xml:space="preserve"> three</w:t>
      </w:r>
      <w:r w:rsidR="00D7780A" w:rsidRPr="17A6F520">
        <w:rPr>
          <w:lang w:eastAsia="en-GB"/>
        </w:rPr>
        <w:t xml:space="preserve"> levels are interrelated</w:t>
      </w:r>
      <w:r w:rsidR="45EF92D1" w:rsidRPr="17A6F520">
        <w:rPr>
          <w:lang w:eastAsia="en-GB"/>
        </w:rPr>
        <w:t>. F</w:t>
      </w:r>
      <w:r w:rsidR="00BD16E7" w:rsidRPr="17A6F520">
        <w:rPr>
          <w:lang w:eastAsia="en-GB"/>
        </w:rPr>
        <w:t>or example, l</w:t>
      </w:r>
      <w:r w:rsidR="00D7780A" w:rsidRPr="17A6F520">
        <w:rPr>
          <w:lang w:eastAsia="en-GB"/>
        </w:rPr>
        <w:t>earners need visual representation of the sub-microscopic to develop mental models of the particle or atomic level.</w:t>
      </w:r>
    </w:p>
    <w:p w14:paraId="4FFB357A" w14:textId="5CE7457D" w:rsidR="00D7780A" w:rsidRPr="00200ACC" w:rsidRDefault="00D7780A" w:rsidP="00D7780A">
      <w:pPr>
        <w:pStyle w:val="RSCBasictext"/>
        <w:rPr>
          <w:lang w:eastAsia="en-GB"/>
        </w:rPr>
      </w:pPr>
      <w:r>
        <w:rPr>
          <w:lang w:eastAsia="en-GB"/>
        </w:rPr>
        <w:t>Find further reading about Johnstone’s triangle and how to use it in your teachi</w:t>
      </w:r>
      <w:r w:rsidRPr="00200ACC">
        <w:rPr>
          <w:lang w:eastAsia="en-GB"/>
        </w:rPr>
        <w:t xml:space="preserve">ng at </w:t>
      </w:r>
      <w:hyperlink r:id="rId13" w:history="1">
        <w:r w:rsidR="00972CF5" w:rsidRPr="007115FE">
          <w:rPr>
            <w:color w:val="C00000"/>
            <w:u w:val="single"/>
          </w:rPr>
          <w:t>rsc.li/4jiulpH</w:t>
        </w:r>
      </w:hyperlink>
      <w:r w:rsidR="00972CF5" w:rsidRPr="007115FE">
        <w:rPr>
          <w:color w:val="C00000"/>
        </w:rPr>
        <w:t xml:space="preserve">   </w:t>
      </w:r>
    </w:p>
    <w:p w14:paraId="679B6CDB" w14:textId="1094317B" w:rsidR="00CB1B95" w:rsidRDefault="00CB1B95" w:rsidP="00767A7C">
      <w:pPr>
        <w:pStyle w:val="RSCH2"/>
        <w:spacing w:before="200"/>
        <w:rPr>
          <w:lang w:eastAsia="en-GB"/>
        </w:rPr>
      </w:pPr>
      <w:r>
        <w:rPr>
          <w:lang w:eastAsia="en-GB"/>
        </w:rPr>
        <w:t>Scaffolding</w:t>
      </w:r>
    </w:p>
    <w:p w14:paraId="024BFDFB" w14:textId="7E35A40E" w:rsidR="00A767D1" w:rsidRDefault="00A767D1" w:rsidP="00CB1B95">
      <w:pPr>
        <w:pStyle w:val="RSC2-columntabs"/>
        <w:rPr>
          <w:lang w:eastAsia="en-GB"/>
        </w:rPr>
      </w:pPr>
      <w:r>
        <w:rPr>
          <w:lang w:eastAsia="en-GB"/>
        </w:rPr>
        <w:t>It is important to share the structure of the triangle with learners prior to use</w:t>
      </w:r>
      <w:r w:rsidR="006A6D88">
        <w:rPr>
          <w:lang w:eastAsia="en-GB"/>
        </w:rPr>
        <w:t>.</w:t>
      </w:r>
      <w:r>
        <w:rPr>
          <w:lang w:eastAsia="en-GB"/>
        </w:rPr>
        <w:t xml:space="preserve"> </w:t>
      </w:r>
      <w:r w:rsidR="006A6D88">
        <w:rPr>
          <w:lang w:eastAsia="en-GB"/>
        </w:rPr>
        <w:t>T</w:t>
      </w:r>
      <w:r>
        <w:rPr>
          <w:lang w:eastAsia="en-GB"/>
        </w:rPr>
        <w:t>ell them why you want them to use the triangle</w:t>
      </w:r>
      <w:r w:rsidR="00843B8A">
        <w:rPr>
          <w:lang w:eastAsia="en-GB"/>
        </w:rPr>
        <w:t xml:space="preserve"> and how it will help them to develop their understanding</w:t>
      </w:r>
      <w:r>
        <w:rPr>
          <w:lang w:eastAsia="en-GB"/>
        </w:rPr>
        <w:t>. Use an ‘I try, we try, you try’ approach when you are introducing Johnstone’s triangle for the first time</w:t>
      </w:r>
      <w:r w:rsidR="00BC2022">
        <w:rPr>
          <w:lang w:eastAsia="en-GB"/>
        </w:rPr>
        <w:t>.</w:t>
      </w:r>
    </w:p>
    <w:p w14:paraId="7AF83457" w14:textId="6AE39A08" w:rsidR="00843B8A" w:rsidRDefault="00D7780A" w:rsidP="00767A7C">
      <w:pPr>
        <w:pStyle w:val="RSCH2"/>
        <w:spacing w:before="200"/>
        <w:rPr>
          <w:lang w:eastAsia="en-GB"/>
        </w:rPr>
      </w:pPr>
      <w:r>
        <w:rPr>
          <w:lang w:eastAsia="en-GB"/>
        </w:rPr>
        <w:t>More resources</w:t>
      </w:r>
    </w:p>
    <w:p w14:paraId="77D6E99B" w14:textId="735B083C" w:rsidR="002E2285" w:rsidRDefault="00D7780A" w:rsidP="00B315E6">
      <w:pPr>
        <w:pStyle w:val="RSCnumberedlist"/>
        <w:numPr>
          <w:ilvl w:val="0"/>
          <w:numId w:val="0"/>
        </w:numPr>
        <w:tabs>
          <w:tab w:val="clear" w:pos="426"/>
          <w:tab w:val="clear" w:pos="851"/>
        </w:tabs>
        <w:spacing w:line="259" w:lineRule="auto"/>
        <w:rPr>
          <w:lang w:eastAsia="en-GB"/>
        </w:rPr>
      </w:pPr>
      <w:r>
        <w:rPr>
          <w:lang w:eastAsia="en-GB"/>
        </w:rPr>
        <w:t xml:space="preserve">To further develop learner’s thinking in all areas of Johnstone’s triangle, try our </w:t>
      </w:r>
      <w:r w:rsidRPr="00843B8A">
        <w:rPr>
          <w:b/>
          <w:bCs/>
          <w:lang w:eastAsia="en-GB"/>
        </w:rPr>
        <w:t>Developing understanding</w:t>
      </w:r>
      <w:r>
        <w:rPr>
          <w:lang w:eastAsia="en-GB"/>
        </w:rPr>
        <w:t xml:space="preserve"> worksheets</w:t>
      </w:r>
      <w:r w:rsidR="004C4A45">
        <w:rPr>
          <w:lang w:eastAsia="en-GB"/>
        </w:rPr>
        <w:t xml:space="preserve">: </w:t>
      </w:r>
      <w:hyperlink r:id="rId14" w:history="1">
        <w:r w:rsidR="004C4A45" w:rsidRPr="006020DA">
          <w:rPr>
            <w:rStyle w:val="Hyperlink"/>
            <w:color w:val="C00000"/>
            <w:lang w:eastAsia="en-GB"/>
          </w:rPr>
          <w:t>rsc.li/43jMfSn</w:t>
        </w:r>
      </w:hyperlink>
      <w:r>
        <w:rPr>
          <w:lang w:eastAsia="en-GB"/>
        </w:rPr>
        <w:t xml:space="preserve">. These include icons in the margin referring to the conceptual level of thinking needed to answer the question. </w:t>
      </w:r>
      <w:r w:rsidR="00616906">
        <w:rPr>
          <w:lang w:eastAsia="en-GB"/>
        </w:rPr>
        <w:br w:type="page"/>
      </w:r>
      <w:r w:rsidR="00A21452">
        <w:rPr>
          <w:noProof/>
          <w:lang w:eastAsia="en-GB"/>
        </w:rPr>
        <w:lastRenderedPageBreak/>
        <w:drawing>
          <wp:anchor distT="0" distB="0" distL="114300" distR="114300" simplePos="0" relativeHeight="251673600" behindDoc="0" locked="0" layoutInCell="1" allowOverlap="1" wp14:anchorId="0657D1B3" wp14:editId="51700896">
            <wp:simplePos x="0" y="0"/>
            <wp:positionH relativeFrom="column">
              <wp:posOffset>7445895</wp:posOffset>
            </wp:positionH>
            <wp:positionV relativeFrom="paragraph">
              <wp:posOffset>4689360</wp:posOffset>
            </wp:positionV>
            <wp:extent cx="1368000" cy="792000"/>
            <wp:effectExtent l="0" t="0" r="3810" b="8255"/>
            <wp:wrapSquare wrapText="bothSides"/>
            <wp:docPr id="1937160696" name="Picture 2" descr="A red circle with a white letter O on it, attached to two white circles. Each white circle has a letter H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160696" name="Picture 2" descr="A red circle with a white letter O on it, attached to two white circles. Each white circle has a letter H on it."/>
                    <pic:cNvPicPr/>
                  </pic:nvPicPr>
                  <pic:blipFill rotWithShape="1">
                    <a:blip r:embed="rId15" cstate="print">
                      <a:extLst>
                        <a:ext uri="{28A0092B-C50C-407E-A947-70E740481C1C}">
                          <a14:useLocalDpi xmlns:a14="http://schemas.microsoft.com/office/drawing/2010/main" val="0"/>
                        </a:ext>
                      </a:extLst>
                    </a:blip>
                    <a:srcRect t="8251" b="224"/>
                    <a:stretch/>
                  </pic:blipFill>
                  <pic:spPr bwMode="auto">
                    <a:xfrm>
                      <a:off x="0" y="0"/>
                      <a:ext cx="1368000" cy="792000"/>
                    </a:xfrm>
                    <a:prstGeom prst="rect">
                      <a:avLst/>
                    </a:prstGeom>
                    <a:ln>
                      <a:noFill/>
                    </a:ln>
                    <a:extLst>
                      <a:ext uri="{53640926-AAD7-44D8-BBD7-CCE9431645EC}">
                        <a14:shadowObscured xmlns:a14="http://schemas.microsoft.com/office/drawing/2010/main"/>
                      </a:ext>
                    </a:extLst>
                  </pic:spPr>
                </pic:pic>
              </a:graphicData>
            </a:graphic>
          </wp:anchor>
        </w:drawing>
      </w:r>
      <w:r w:rsidR="007D2D31">
        <w:rPr>
          <w:noProof/>
          <w:lang w:eastAsia="en-GB"/>
        </w:rPr>
        <w:drawing>
          <wp:anchor distT="0" distB="0" distL="114300" distR="114300" simplePos="0" relativeHeight="251669504" behindDoc="0" locked="0" layoutInCell="1" allowOverlap="1" wp14:anchorId="0F78E4C8" wp14:editId="214F8831">
            <wp:simplePos x="0" y="0"/>
            <wp:positionH relativeFrom="margin">
              <wp:posOffset>5648960</wp:posOffset>
            </wp:positionH>
            <wp:positionV relativeFrom="paragraph">
              <wp:posOffset>362585</wp:posOffset>
            </wp:positionV>
            <wp:extent cx="3295494" cy="1276350"/>
            <wp:effectExtent l="0" t="0" r="635" b="0"/>
            <wp:wrapNone/>
            <wp:docPr id="1493552615" name="Picture 1" descr="Ice cubes melting, in a puddle of water. (c) Shutterstocl / 19 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552615" name="Picture 1" descr="Ice cubes melting, in a puddle of water. (c) Shutterstocl / 19 STUDIO"/>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079" t="10348" r="4138" b="22927"/>
                    <a:stretch/>
                  </pic:blipFill>
                  <pic:spPr bwMode="auto">
                    <a:xfrm>
                      <a:off x="0" y="0"/>
                      <a:ext cx="3295494" cy="1276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D2D31" w:rsidRPr="0023221A">
        <w:rPr>
          <w:b/>
          <w:noProof/>
          <w:color w:val="2C4D67"/>
          <w:sz w:val="26"/>
          <w:szCs w:val="26"/>
        </w:rPr>
        <mc:AlternateContent>
          <mc:Choice Requires="wps">
            <w:drawing>
              <wp:anchor distT="45720" distB="45720" distL="114300" distR="114300" simplePos="0" relativeHeight="251670528" behindDoc="0" locked="0" layoutInCell="1" allowOverlap="1" wp14:anchorId="547B65F1" wp14:editId="69D25CA1">
                <wp:simplePos x="0" y="0"/>
                <wp:positionH relativeFrom="margin">
                  <wp:posOffset>7400290</wp:posOffset>
                </wp:positionH>
                <wp:positionV relativeFrom="paragraph">
                  <wp:posOffset>1656080</wp:posOffset>
                </wp:positionV>
                <wp:extent cx="1828800" cy="1404620"/>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4620"/>
                        </a:xfrm>
                        <a:prstGeom prst="rect">
                          <a:avLst/>
                        </a:prstGeom>
                        <a:noFill/>
                        <a:ln w="9525">
                          <a:noFill/>
                          <a:miter lim="800000"/>
                          <a:headEnd/>
                          <a:tailEnd/>
                        </a:ln>
                      </wps:spPr>
                      <wps:txbx>
                        <w:txbxContent>
                          <w:p w14:paraId="6D626BA4" w14:textId="1B1EFC6A" w:rsidR="00174AA4" w:rsidRPr="007D2D31" w:rsidRDefault="00174AA4" w:rsidP="00174AA4">
                            <w:pPr>
                              <w:rPr>
                                <w:rFonts w:ascii="Century Gothic" w:hAnsi="Century Gothic"/>
                                <w:sz w:val="14"/>
                                <w:szCs w:val="14"/>
                              </w:rPr>
                            </w:pPr>
                            <w:r w:rsidRPr="007D2D31">
                              <w:rPr>
                                <w:rFonts w:ascii="Century Gothic" w:hAnsi="Century Gothic"/>
                                <w:sz w:val="14"/>
                                <w:szCs w:val="14"/>
                              </w:rPr>
                              <w:t>Source: © Shutterstock / 19 STUDIO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7B65F1" id="_x0000_t202" coordsize="21600,21600" o:spt="202" path="m,l,21600r21600,l21600,xe">
                <v:stroke joinstyle="miter"/>
                <v:path gradientshapeok="t" o:connecttype="rect"/>
              </v:shapetype>
              <v:shape id="Text Box 2" o:spid="_x0000_s1026" type="#_x0000_t202" alt="&quot;&quot;" style="position:absolute;margin-left:582.7pt;margin-top:130.4pt;width:2in;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" filled="f" stroked="f">
                <v:textbox style="mso-fit-shape-to-text:t">
                  <w:txbxContent>
                    <w:p w14:paraId="6D626BA4" w14:textId="1B1EFC6A" w:rsidR="00174AA4" w:rsidRPr="007D2D31" w:rsidRDefault="00174AA4" w:rsidP="00174AA4">
                      <w:pPr>
                        <w:rPr>
                          <w:rFonts w:ascii="Century Gothic" w:hAnsi="Century Gothic"/>
                          <w:sz w:val="14"/>
                          <w:szCs w:val="14"/>
                        </w:rPr>
                      </w:pPr>
                      <w:r w:rsidRPr="007D2D31">
                        <w:rPr>
                          <w:rFonts w:ascii="Century Gothic" w:hAnsi="Century Gothic"/>
                          <w:sz w:val="14"/>
                          <w:szCs w:val="14"/>
                        </w:rPr>
                        <w:t>Source: © Shutterstock / 19 STUDIO</w:t>
                      </w:r>
                    </w:p>
                  </w:txbxContent>
                </v:textbox>
                <w10:wrap type="square" anchorx="margin"/>
              </v:shape>
            </w:pict>
          </mc:Fallback>
        </mc:AlternateContent>
      </w:r>
      <w:r w:rsidR="00704EF3">
        <w:rPr>
          <w:b/>
          <w:noProof/>
          <w:color w:val="2C4D67"/>
          <w:sz w:val="26"/>
          <w:szCs w:val="26"/>
          <w:lang w:eastAsia="en-GB"/>
        </w:rPr>
        <w:drawing>
          <wp:anchor distT="0" distB="0" distL="114300" distR="114300" simplePos="0" relativeHeight="251672576" behindDoc="0" locked="0" layoutInCell="1" allowOverlap="1" wp14:anchorId="6B5ED613" wp14:editId="6D9F02DC">
            <wp:simplePos x="0" y="0"/>
            <wp:positionH relativeFrom="margin">
              <wp:posOffset>3533858</wp:posOffset>
            </wp:positionH>
            <wp:positionV relativeFrom="paragraph">
              <wp:posOffset>1955331</wp:posOffset>
            </wp:positionV>
            <wp:extent cx="2454965" cy="1962454"/>
            <wp:effectExtent l="0" t="0" r="2540" b="0"/>
            <wp:wrapNone/>
            <wp:docPr id="1169959146" name="Picture 3" descr="A large equilateral triangle divided into four smaller equilateral triangles. The central triangle is white, while the three triangles which make up the points of the larger triangle are orange. The white triangle contain the label 'Particle diagrams for water'. The topmost orange triangle contains the label 'Macroscopic'. The bottom left orange triangle contains the label 'Sub-microscopic'. The bottom right orange triangle contains the label 'Symbo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959146" name="Picture 3" descr="A large equilateral triangle divided into four smaller equilateral triangles. The central triangle is white, while the three triangles which make up the points of the larger triangle are orange. The white triangle contain the label 'Particle diagrams for water'. The topmost orange triangle contains the label 'Macroscopic'. The bottom left orange triangle contains the label 'Sub-microscopic'. The bottom right orange triangle contains the label 'Symbolic'."/>
                    <pic:cNvPicPr/>
                  </pic:nvPicPr>
                  <pic:blipFill rotWithShape="1">
                    <a:blip r:embed="rId17" cstate="print">
                      <a:extLst>
                        <a:ext uri="{28A0092B-C50C-407E-A947-70E740481C1C}">
                          <a14:useLocalDpi xmlns:a14="http://schemas.microsoft.com/office/drawing/2010/main" val="0"/>
                        </a:ext>
                      </a:extLst>
                    </a:blip>
                    <a:srcRect l="28680" t="28551" r="41205" b="35340"/>
                    <a:stretch/>
                  </pic:blipFill>
                  <pic:spPr bwMode="auto">
                    <a:xfrm>
                      <a:off x="0" y="0"/>
                      <a:ext cx="2457721" cy="19646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6F77" w:rsidRPr="005000BC">
        <w:rPr>
          <w:b/>
          <w:noProof/>
          <w:color w:val="2C4D67"/>
          <w:sz w:val="26"/>
          <w:szCs w:val="26"/>
          <w:lang w:eastAsia="en-GB"/>
        </w:rPr>
        <mc:AlternateContent>
          <mc:Choice Requires="wps">
            <w:drawing>
              <wp:anchor distT="45720" distB="45720" distL="114300" distR="114300" simplePos="0" relativeHeight="251664384" behindDoc="0" locked="0" layoutInCell="1" allowOverlap="1" wp14:anchorId="2D75AE79" wp14:editId="251FBF8D">
                <wp:simplePos x="0" y="0"/>
                <wp:positionH relativeFrom="margin">
                  <wp:posOffset>192515</wp:posOffset>
                </wp:positionH>
                <wp:positionV relativeFrom="paragraph">
                  <wp:posOffset>2015324</wp:posOffset>
                </wp:positionV>
                <wp:extent cx="3358515" cy="3521075"/>
                <wp:effectExtent l="0" t="0" r="13335" b="222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8515" cy="3521075"/>
                        </a:xfrm>
                        <a:prstGeom prst="rect">
                          <a:avLst/>
                        </a:prstGeom>
                        <a:solidFill>
                          <a:srgbClr val="FFFFFF"/>
                        </a:solidFill>
                        <a:ln w="9525">
                          <a:solidFill>
                            <a:srgbClr val="000000"/>
                          </a:solidFill>
                          <a:miter lim="800000"/>
                          <a:headEnd/>
                          <a:tailEnd/>
                        </a:ln>
                      </wps:spPr>
                      <wps:txbx>
                        <w:txbxContent>
                          <w:p w14:paraId="022B6B7C" w14:textId="1100B414" w:rsidR="00616906" w:rsidRPr="00823EFA" w:rsidRDefault="00D87236" w:rsidP="00616906">
                            <w:pPr>
                              <w:pStyle w:val="RSCH2"/>
                              <w:spacing w:before="0" w:after="0"/>
                              <w:rPr>
                                <w:sz w:val="22"/>
                              </w:rPr>
                            </w:pPr>
                            <w:r w:rsidRPr="00823EFA">
                              <w:rPr>
                                <w:szCs w:val="28"/>
                              </w:rPr>
                              <w:t>Sub-microscopic</w:t>
                            </w:r>
                            <w:r w:rsidR="008017EB">
                              <w:rPr>
                                <w:szCs w:val="28"/>
                              </w:rPr>
                              <w:t xml:space="preserve"> </w:t>
                            </w:r>
                            <w:r w:rsidR="00766875" w:rsidRPr="00573376">
                              <w:t>–</w:t>
                            </w:r>
                            <w:r w:rsidR="008017EB">
                              <w:t xml:space="preserve"> </w:t>
                            </w:r>
                            <w:r w:rsidR="008017EB">
                              <w:rPr>
                                <w:sz w:val="22"/>
                                <w:szCs w:val="18"/>
                              </w:rPr>
                              <w:t>smaller than we can see</w:t>
                            </w:r>
                          </w:p>
                          <w:p w14:paraId="63829E49" w14:textId="5801BCA0" w:rsidR="00F05750" w:rsidRPr="0052514F" w:rsidRDefault="0052514F" w:rsidP="0052514F">
                            <w:pPr>
                              <w:pStyle w:val="RSCBulletedlist"/>
                              <w:numPr>
                                <w:ilvl w:val="0"/>
                                <w:numId w:val="0"/>
                              </w:numPr>
                            </w:pPr>
                            <w:r>
                              <w:t>Use your understanding of the arrangement of the particles in solid and liquid water, and the intermolecular forces present, to explain why liquid water flows, whilst solid water does not:</w:t>
                            </w:r>
                            <w:r w:rsidR="006613F9">
                              <w:rPr>
                                <w:szCs w:val="18"/>
                              </w:rPr>
                              <w:br/>
                            </w:r>
                            <w:r w:rsidR="00AE041F">
                              <w:rPr>
                                <w:rFonts w:ascii="Bradley Hand ITC" w:hAnsi="Bradley Hand ITC"/>
                                <w:b/>
                                <w:bCs/>
                                <w:color w:val="365F91" w:themeColor="accent1" w:themeShade="BF"/>
                                <w:sz w:val="28"/>
                                <w:szCs w:val="28"/>
                              </w:rPr>
                              <w:t>The particles in a solid are arranged in a lattice and are tightly held in this arrangement</w:t>
                            </w:r>
                            <w:r>
                              <w:rPr>
                                <w:rFonts w:ascii="Bradley Hand ITC" w:hAnsi="Bradley Hand ITC"/>
                                <w:b/>
                                <w:bCs/>
                                <w:color w:val="365F91" w:themeColor="accent1" w:themeShade="BF"/>
                                <w:sz w:val="28"/>
                                <w:szCs w:val="28"/>
                              </w:rPr>
                              <w:t xml:space="preserve"> through strong intermolecular forces</w:t>
                            </w:r>
                            <w:r w:rsidR="00AE041F">
                              <w:rPr>
                                <w:rFonts w:ascii="Bradley Hand ITC" w:hAnsi="Bradley Hand ITC"/>
                                <w:b/>
                                <w:bCs/>
                                <w:color w:val="365F91" w:themeColor="accent1" w:themeShade="BF"/>
                                <w:sz w:val="28"/>
                                <w:szCs w:val="28"/>
                              </w:rPr>
                              <w:t>.</w:t>
                            </w:r>
                            <w:r w:rsidR="002D3E35">
                              <w:rPr>
                                <w:rFonts w:ascii="Bradley Hand ITC" w:hAnsi="Bradley Hand ITC"/>
                                <w:b/>
                                <w:bCs/>
                                <w:color w:val="365F91" w:themeColor="accent1" w:themeShade="BF"/>
                                <w:sz w:val="28"/>
                                <w:szCs w:val="28"/>
                              </w:rPr>
                              <w:t xml:space="preserve"> </w:t>
                            </w:r>
                          </w:p>
                          <w:p w14:paraId="3A44503B" w14:textId="063CC78C" w:rsidR="006E7E60" w:rsidRPr="00186193" w:rsidRDefault="00AE041F" w:rsidP="006E7E60">
                            <w:pPr>
                              <w:pStyle w:val="RSCBasictext"/>
                              <w:rPr>
                                <w:rFonts w:ascii="Bradley Hand ITC" w:hAnsi="Bradley Hand ITC"/>
                                <w:b/>
                                <w:bCs/>
                                <w:color w:val="365F91" w:themeColor="accent1" w:themeShade="BF"/>
                                <w:sz w:val="28"/>
                                <w:szCs w:val="28"/>
                              </w:rPr>
                            </w:pPr>
                            <w:r>
                              <w:rPr>
                                <w:rFonts w:ascii="Bradley Hand ITC" w:hAnsi="Bradley Hand ITC"/>
                                <w:b/>
                                <w:bCs/>
                                <w:color w:val="365F91" w:themeColor="accent1" w:themeShade="BF"/>
                                <w:sz w:val="28"/>
                                <w:szCs w:val="28"/>
                              </w:rPr>
                              <w:t xml:space="preserve">In a liquid, </w:t>
                            </w:r>
                            <w:r w:rsidR="005C48B9">
                              <w:rPr>
                                <w:rFonts w:ascii="Bradley Hand ITC" w:hAnsi="Bradley Hand ITC"/>
                                <w:b/>
                                <w:bCs/>
                                <w:color w:val="365F91" w:themeColor="accent1" w:themeShade="BF"/>
                                <w:sz w:val="28"/>
                                <w:szCs w:val="28"/>
                              </w:rPr>
                              <w:t xml:space="preserve">the particles </w:t>
                            </w:r>
                            <w:r w:rsidR="00766875" w:rsidRPr="00766875">
                              <w:rPr>
                                <w:rFonts w:ascii="Bradley Hand ITC" w:hAnsi="Bradley Hand ITC"/>
                                <w:b/>
                                <w:bCs/>
                                <w:color w:val="365F91" w:themeColor="accent1" w:themeShade="BF"/>
                                <w:sz w:val="28"/>
                                <w:szCs w:val="28"/>
                              </w:rPr>
                              <w:t>are not held as tightly because some of the intermolecular forces are broken</w:t>
                            </w:r>
                            <w:r w:rsidR="005C48B9">
                              <w:rPr>
                                <w:rFonts w:ascii="Bradley Hand ITC" w:hAnsi="Bradley Hand ITC"/>
                                <w:b/>
                                <w:bCs/>
                                <w:color w:val="365F91" w:themeColor="accent1" w:themeShade="BF"/>
                                <w:sz w:val="28"/>
                                <w:szCs w:val="28"/>
                              </w:rPr>
                              <w:t>. This means the particles can move past each other</w:t>
                            </w:r>
                            <w:r w:rsidR="00767A7C">
                              <w:rPr>
                                <w:rFonts w:ascii="Bradley Hand ITC" w:hAnsi="Bradley Hand ITC"/>
                                <w:b/>
                                <w:bCs/>
                                <w:color w:val="365F91" w:themeColor="accent1" w:themeShade="BF"/>
                                <w:sz w:val="28"/>
                                <w:szCs w:val="28"/>
                              </w:rPr>
                              <w:t xml:space="preserve">, allowing the </w:t>
                            </w:r>
                            <w:r w:rsidR="00766875">
                              <w:rPr>
                                <w:rFonts w:ascii="Bradley Hand ITC" w:hAnsi="Bradley Hand ITC"/>
                                <w:b/>
                                <w:bCs/>
                                <w:color w:val="365F91" w:themeColor="accent1" w:themeShade="BF"/>
                                <w:sz w:val="28"/>
                                <w:szCs w:val="28"/>
                              </w:rPr>
                              <w:t>l</w:t>
                            </w:r>
                            <w:r w:rsidR="00767A7C">
                              <w:rPr>
                                <w:rFonts w:ascii="Bradley Hand ITC" w:hAnsi="Bradley Hand ITC"/>
                                <w:b/>
                                <w:bCs/>
                                <w:color w:val="365F91" w:themeColor="accent1" w:themeShade="BF"/>
                                <w:sz w:val="28"/>
                                <w:szCs w:val="28"/>
                              </w:rPr>
                              <w:t>iquid to flow.</w:t>
                            </w:r>
                          </w:p>
                          <w:p w14:paraId="25265E1C" w14:textId="69C6ADA4" w:rsidR="006613F9" w:rsidRPr="00137789" w:rsidRDefault="006613F9" w:rsidP="00767A7C">
                            <w:pPr>
                              <w:pStyle w:val="RSCBasictext"/>
                              <w:spacing w:after="0"/>
                              <w:rPr>
                                <w:sz w:val="26"/>
                                <w:szCs w:val="26"/>
                              </w:rPr>
                            </w:pPr>
                          </w:p>
                          <w:p w14:paraId="11621CC9" w14:textId="77777777" w:rsidR="00816BDC" w:rsidRDefault="00816B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75AE79" id="_x0000_s1027" type="#_x0000_t202" style="position:absolute;margin-left:15.15pt;margin-top:158.7pt;width:264.45pt;height:277.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">
                <v:textbox>
                  <w:txbxContent>
                    <w:p w14:paraId="022B6B7C" w14:textId="1100B414" w:rsidR="00616906" w:rsidRPr="00823EFA" w:rsidRDefault="00D87236" w:rsidP="00616906">
                      <w:pPr>
                        <w:pStyle w:val="RSCH2"/>
                        <w:spacing w:before="0" w:after="0"/>
                        <w:rPr>
                          <w:sz w:val="22"/>
                        </w:rPr>
                      </w:pPr>
                      <w:r w:rsidRPr="00823EFA">
                        <w:rPr>
                          <w:szCs w:val="28"/>
                        </w:rPr>
                        <w:t>Sub-microscopic</w:t>
                      </w:r>
                      <w:r w:rsidR="008017EB">
                        <w:rPr>
                          <w:szCs w:val="28"/>
                        </w:rPr>
                        <w:t xml:space="preserve"> </w:t>
                      </w:r>
                      <w:r w:rsidR="00766875" w:rsidRPr="00573376">
                        <w:t>–</w:t>
                      </w:r>
                      <w:r w:rsidR="008017EB">
                        <w:t xml:space="preserve"> </w:t>
                      </w:r>
                      <w:r w:rsidR="008017EB">
                        <w:rPr>
                          <w:sz w:val="22"/>
                          <w:szCs w:val="18"/>
                        </w:rPr>
                        <w:t>smaller than we can see</w:t>
                      </w:r>
                    </w:p>
                    <w:p w14:paraId="63829E49" w14:textId="5801BCA0" w:rsidR="00F05750" w:rsidRPr="0052514F" w:rsidRDefault="0052514F" w:rsidP="0052514F">
                      <w:pPr>
                        <w:pStyle w:val="RSCBulletedlist"/>
                        <w:numPr>
                          <w:ilvl w:val="0"/>
                          <w:numId w:val="0"/>
                        </w:numPr>
                      </w:pPr>
                      <w:r>
                        <w:t>Use your understanding of the arrangement of the particles in solid and liquid water, and the intermolecular forces present, to explain why liquid water flows, whilst solid water does not:</w:t>
                      </w:r>
                      <w:r w:rsidR="006613F9">
                        <w:rPr>
                          <w:szCs w:val="18"/>
                        </w:rPr>
                        <w:br/>
                      </w:r>
                      <w:r w:rsidR="00AE041F">
                        <w:rPr>
                          <w:rFonts w:ascii="Bradley Hand ITC" w:hAnsi="Bradley Hand ITC"/>
                          <w:b/>
                          <w:bCs/>
                          <w:color w:val="365F91" w:themeColor="accent1" w:themeShade="BF"/>
                          <w:sz w:val="28"/>
                          <w:szCs w:val="28"/>
                        </w:rPr>
                        <w:t>The particles in a solid are arranged in a lattice and are tightly held in this arrangement</w:t>
                      </w:r>
                      <w:r>
                        <w:rPr>
                          <w:rFonts w:ascii="Bradley Hand ITC" w:hAnsi="Bradley Hand ITC"/>
                          <w:b/>
                          <w:bCs/>
                          <w:color w:val="365F91" w:themeColor="accent1" w:themeShade="BF"/>
                          <w:sz w:val="28"/>
                          <w:szCs w:val="28"/>
                        </w:rPr>
                        <w:t xml:space="preserve"> through strong intermolecular forces</w:t>
                      </w:r>
                      <w:r w:rsidR="00AE041F">
                        <w:rPr>
                          <w:rFonts w:ascii="Bradley Hand ITC" w:hAnsi="Bradley Hand ITC"/>
                          <w:b/>
                          <w:bCs/>
                          <w:color w:val="365F91" w:themeColor="accent1" w:themeShade="BF"/>
                          <w:sz w:val="28"/>
                          <w:szCs w:val="28"/>
                        </w:rPr>
                        <w:t>.</w:t>
                      </w:r>
                      <w:r w:rsidR="002D3E35">
                        <w:rPr>
                          <w:rFonts w:ascii="Bradley Hand ITC" w:hAnsi="Bradley Hand ITC"/>
                          <w:b/>
                          <w:bCs/>
                          <w:color w:val="365F91" w:themeColor="accent1" w:themeShade="BF"/>
                          <w:sz w:val="28"/>
                          <w:szCs w:val="28"/>
                        </w:rPr>
                        <w:t xml:space="preserve"> </w:t>
                      </w:r>
                    </w:p>
                    <w:p w14:paraId="3A44503B" w14:textId="063CC78C" w:rsidR="006E7E60" w:rsidRPr="00186193" w:rsidRDefault="00AE041F" w:rsidP="006E7E60">
                      <w:pPr>
                        <w:pStyle w:val="RSCBasictext"/>
                        <w:rPr>
                          <w:rFonts w:ascii="Bradley Hand ITC" w:hAnsi="Bradley Hand ITC"/>
                          <w:b/>
                          <w:bCs/>
                          <w:color w:val="365F91" w:themeColor="accent1" w:themeShade="BF"/>
                          <w:sz w:val="28"/>
                          <w:szCs w:val="28"/>
                        </w:rPr>
                      </w:pPr>
                      <w:r>
                        <w:rPr>
                          <w:rFonts w:ascii="Bradley Hand ITC" w:hAnsi="Bradley Hand ITC"/>
                          <w:b/>
                          <w:bCs/>
                          <w:color w:val="365F91" w:themeColor="accent1" w:themeShade="BF"/>
                          <w:sz w:val="28"/>
                          <w:szCs w:val="28"/>
                        </w:rPr>
                        <w:t xml:space="preserve">In a liquid, </w:t>
                      </w:r>
                      <w:r w:rsidR="005C48B9">
                        <w:rPr>
                          <w:rFonts w:ascii="Bradley Hand ITC" w:hAnsi="Bradley Hand ITC"/>
                          <w:b/>
                          <w:bCs/>
                          <w:color w:val="365F91" w:themeColor="accent1" w:themeShade="BF"/>
                          <w:sz w:val="28"/>
                          <w:szCs w:val="28"/>
                        </w:rPr>
                        <w:t xml:space="preserve">the particles </w:t>
                      </w:r>
                      <w:r w:rsidR="00766875" w:rsidRPr="00766875">
                        <w:rPr>
                          <w:rFonts w:ascii="Bradley Hand ITC" w:hAnsi="Bradley Hand ITC"/>
                          <w:b/>
                          <w:bCs/>
                          <w:color w:val="365F91" w:themeColor="accent1" w:themeShade="BF"/>
                          <w:sz w:val="28"/>
                          <w:szCs w:val="28"/>
                        </w:rPr>
                        <w:t>are not held as tightly because some of the intermolecular forces are broken</w:t>
                      </w:r>
                      <w:r w:rsidR="005C48B9">
                        <w:rPr>
                          <w:rFonts w:ascii="Bradley Hand ITC" w:hAnsi="Bradley Hand ITC"/>
                          <w:b/>
                          <w:bCs/>
                          <w:color w:val="365F91" w:themeColor="accent1" w:themeShade="BF"/>
                          <w:sz w:val="28"/>
                          <w:szCs w:val="28"/>
                        </w:rPr>
                        <w:t>. This means the particles can move past each other</w:t>
                      </w:r>
                      <w:r w:rsidR="00767A7C">
                        <w:rPr>
                          <w:rFonts w:ascii="Bradley Hand ITC" w:hAnsi="Bradley Hand ITC"/>
                          <w:b/>
                          <w:bCs/>
                          <w:color w:val="365F91" w:themeColor="accent1" w:themeShade="BF"/>
                          <w:sz w:val="28"/>
                          <w:szCs w:val="28"/>
                        </w:rPr>
                        <w:t xml:space="preserve">, allowing the </w:t>
                      </w:r>
                      <w:r w:rsidR="00766875">
                        <w:rPr>
                          <w:rFonts w:ascii="Bradley Hand ITC" w:hAnsi="Bradley Hand ITC"/>
                          <w:b/>
                          <w:bCs/>
                          <w:color w:val="365F91" w:themeColor="accent1" w:themeShade="BF"/>
                          <w:sz w:val="28"/>
                          <w:szCs w:val="28"/>
                        </w:rPr>
                        <w:t>l</w:t>
                      </w:r>
                      <w:r w:rsidR="00767A7C">
                        <w:rPr>
                          <w:rFonts w:ascii="Bradley Hand ITC" w:hAnsi="Bradley Hand ITC"/>
                          <w:b/>
                          <w:bCs/>
                          <w:color w:val="365F91" w:themeColor="accent1" w:themeShade="BF"/>
                          <w:sz w:val="28"/>
                          <w:szCs w:val="28"/>
                        </w:rPr>
                        <w:t>iquid to flow.</w:t>
                      </w:r>
                    </w:p>
                    <w:p w14:paraId="25265E1C" w14:textId="69C6ADA4" w:rsidR="006613F9" w:rsidRPr="00137789" w:rsidRDefault="006613F9" w:rsidP="00767A7C">
                      <w:pPr>
                        <w:pStyle w:val="RSCBasictext"/>
                        <w:spacing w:after="0"/>
                        <w:rPr>
                          <w:sz w:val="26"/>
                          <w:szCs w:val="26"/>
                        </w:rPr>
                      </w:pPr>
                    </w:p>
                    <w:p w14:paraId="11621CC9" w14:textId="77777777" w:rsidR="00816BDC" w:rsidRDefault="00816BDC"/>
                  </w:txbxContent>
                </v:textbox>
                <w10:wrap type="square" anchorx="margin"/>
              </v:shape>
            </w:pict>
          </mc:Fallback>
        </mc:AlternateContent>
      </w:r>
      <w:r w:rsidR="00877DC8" w:rsidRPr="005000BC">
        <w:rPr>
          <w:b/>
          <w:noProof/>
          <w:color w:val="2C4D67"/>
          <w:sz w:val="26"/>
          <w:szCs w:val="26"/>
          <w:lang w:eastAsia="en-GB"/>
        </w:rPr>
        <mc:AlternateContent>
          <mc:Choice Requires="wps">
            <w:drawing>
              <wp:anchor distT="45720" distB="45720" distL="114300" distR="114300" simplePos="0" relativeHeight="251655168" behindDoc="1" locked="0" layoutInCell="1" allowOverlap="1" wp14:anchorId="3DCB7E05" wp14:editId="3A0A9066">
                <wp:simplePos x="0" y="0"/>
                <wp:positionH relativeFrom="margin">
                  <wp:align>right</wp:align>
                </wp:positionH>
                <wp:positionV relativeFrom="paragraph">
                  <wp:posOffset>-227965</wp:posOffset>
                </wp:positionV>
                <wp:extent cx="8839200" cy="2127250"/>
                <wp:effectExtent l="0" t="0" r="19050" b="254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0" cy="2127250"/>
                        </a:xfrm>
                        <a:prstGeom prst="rect">
                          <a:avLst/>
                        </a:prstGeom>
                        <a:noFill/>
                        <a:ln w="9525">
                          <a:solidFill>
                            <a:srgbClr val="000000"/>
                          </a:solidFill>
                          <a:miter lim="800000"/>
                          <a:headEnd/>
                          <a:tailEnd/>
                        </a:ln>
                      </wps:spPr>
                      <wps:txbx>
                        <w:txbxContent>
                          <w:p w14:paraId="665243E6" w14:textId="60D330DD" w:rsidR="00941B72" w:rsidRDefault="00F65315" w:rsidP="00F65315">
                            <w:pPr>
                              <w:pStyle w:val="RSCH2"/>
                              <w:spacing w:before="0" w:after="0"/>
                            </w:pPr>
                            <w:r>
                              <w:t>Macroscopic</w:t>
                            </w:r>
                            <w:r w:rsidR="008017EB">
                              <w:t xml:space="preserve"> </w:t>
                            </w:r>
                            <w:r w:rsidR="00766875" w:rsidRPr="00573376">
                              <w:t>–</w:t>
                            </w:r>
                            <w:r w:rsidR="008017EB">
                              <w:t xml:space="preserve"> </w:t>
                            </w:r>
                            <w:r w:rsidR="008017EB">
                              <w:rPr>
                                <w:sz w:val="22"/>
                                <w:szCs w:val="18"/>
                              </w:rPr>
                              <w:t>what we can see</w:t>
                            </w:r>
                          </w:p>
                          <w:p w14:paraId="783A69EC" w14:textId="32C5AC3F" w:rsidR="00826C71" w:rsidRDefault="003C2AA4" w:rsidP="006E7E60">
                            <w:pPr>
                              <w:pStyle w:val="RSCBulletedlist"/>
                              <w:numPr>
                                <w:ilvl w:val="0"/>
                                <w:numId w:val="0"/>
                              </w:numPr>
                              <w:ind w:left="363" w:hanging="363"/>
                            </w:pPr>
                            <w:r>
                              <w:t xml:space="preserve">Observe the demonstration of </w:t>
                            </w:r>
                            <w:r w:rsidR="00746BDA">
                              <w:t xml:space="preserve">water in the </w:t>
                            </w:r>
                            <w:r>
                              <w:t>solid, liquid and gaseous</w:t>
                            </w:r>
                            <w:r w:rsidR="00746BDA">
                              <w:t xml:space="preserve"> state</w:t>
                            </w:r>
                            <w:r w:rsidR="00766875">
                              <w:t xml:space="preserve">. </w:t>
                            </w:r>
                            <w:r>
                              <w:t xml:space="preserve">Use this to </w:t>
                            </w:r>
                            <w:r w:rsidR="00826C71">
                              <w:t>complete the table below:</w:t>
                            </w:r>
                          </w:p>
                          <w:tbl>
                            <w:tblPr>
                              <w:tblStyle w:val="TableGrid"/>
                              <w:tblW w:w="0" w:type="auto"/>
                              <w:tblInd w:w="363" w:type="dxa"/>
                              <w:tblLook w:val="04A0" w:firstRow="1" w:lastRow="0" w:firstColumn="1" w:lastColumn="0" w:noHBand="0" w:noVBand="1"/>
                            </w:tblPr>
                            <w:tblGrid>
                              <w:gridCol w:w="1759"/>
                              <w:gridCol w:w="3097"/>
                              <w:gridCol w:w="3098"/>
                            </w:tblGrid>
                            <w:tr w:rsidR="00767A7C" w14:paraId="682C31BB" w14:textId="77777777" w:rsidTr="00DF6F77">
                              <w:trPr>
                                <w:trHeight w:val="431"/>
                              </w:trPr>
                              <w:tc>
                                <w:tcPr>
                                  <w:tcW w:w="1759" w:type="dxa"/>
                                  <w:shd w:val="clear" w:color="auto" w:fill="F6E0C0"/>
                                  <w:vAlign w:val="center"/>
                                </w:tcPr>
                                <w:p w14:paraId="32953E8C" w14:textId="67EEA224" w:rsidR="00767A7C" w:rsidRPr="00F05750" w:rsidRDefault="00F05750" w:rsidP="00630D45">
                                  <w:pPr>
                                    <w:pStyle w:val="RSCBulletedlist"/>
                                    <w:numPr>
                                      <w:ilvl w:val="0"/>
                                      <w:numId w:val="0"/>
                                    </w:numPr>
                                    <w:spacing w:after="0"/>
                                    <w:rPr>
                                      <w:b/>
                                      <w:bCs/>
                                      <w:color w:val="C8102E"/>
                                    </w:rPr>
                                  </w:pPr>
                                  <w:r>
                                    <w:rPr>
                                      <w:b/>
                                      <w:bCs/>
                                      <w:color w:val="C8102E"/>
                                    </w:rPr>
                                    <w:t>State</w:t>
                                  </w:r>
                                </w:p>
                              </w:tc>
                              <w:tc>
                                <w:tcPr>
                                  <w:tcW w:w="3097" w:type="dxa"/>
                                  <w:shd w:val="clear" w:color="auto" w:fill="F6E0C0"/>
                                  <w:vAlign w:val="center"/>
                                </w:tcPr>
                                <w:p w14:paraId="1FD84500" w14:textId="64245682" w:rsidR="00767A7C" w:rsidRPr="00F05750" w:rsidRDefault="00767A7C" w:rsidP="00F05750">
                                  <w:pPr>
                                    <w:pStyle w:val="RSCBulletedlist"/>
                                    <w:numPr>
                                      <w:ilvl w:val="0"/>
                                      <w:numId w:val="0"/>
                                    </w:numPr>
                                    <w:spacing w:after="0"/>
                                    <w:jc w:val="center"/>
                                    <w:rPr>
                                      <w:b/>
                                      <w:bCs/>
                                      <w:color w:val="C8102E"/>
                                    </w:rPr>
                                  </w:pPr>
                                  <w:r w:rsidRPr="00F05750">
                                    <w:rPr>
                                      <w:b/>
                                      <w:bCs/>
                                      <w:color w:val="C8102E"/>
                                    </w:rPr>
                                    <w:t>Has a fixed shape</w:t>
                                  </w:r>
                                  <w:r w:rsidR="00F05750">
                                    <w:rPr>
                                      <w:b/>
                                      <w:bCs/>
                                      <w:color w:val="C8102E"/>
                                    </w:rPr>
                                    <w:t>?</w:t>
                                  </w:r>
                                </w:p>
                              </w:tc>
                              <w:tc>
                                <w:tcPr>
                                  <w:tcW w:w="3098" w:type="dxa"/>
                                  <w:shd w:val="clear" w:color="auto" w:fill="F6E0C0"/>
                                  <w:vAlign w:val="center"/>
                                </w:tcPr>
                                <w:p w14:paraId="46DBD58F" w14:textId="611797DC" w:rsidR="00767A7C" w:rsidRPr="00F05750" w:rsidRDefault="00767A7C" w:rsidP="00F05750">
                                  <w:pPr>
                                    <w:pStyle w:val="RSCBulletedlist"/>
                                    <w:numPr>
                                      <w:ilvl w:val="0"/>
                                      <w:numId w:val="0"/>
                                    </w:numPr>
                                    <w:spacing w:after="0"/>
                                    <w:jc w:val="center"/>
                                    <w:rPr>
                                      <w:b/>
                                      <w:bCs/>
                                      <w:color w:val="C8102E"/>
                                    </w:rPr>
                                  </w:pPr>
                                  <w:r w:rsidRPr="00F05750">
                                    <w:rPr>
                                      <w:b/>
                                      <w:bCs/>
                                      <w:color w:val="C8102E"/>
                                    </w:rPr>
                                    <w:t>Can flow</w:t>
                                  </w:r>
                                  <w:r w:rsidR="00F05750">
                                    <w:rPr>
                                      <w:b/>
                                      <w:bCs/>
                                      <w:color w:val="C8102E"/>
                                    </w:rPr>
                                    <w:t>?</w:t>
                                  </w:r>
                                </w:p>
                              </w:tc>
                            </w:tr>
                            <w:tr w:rsidR="00767A7C" w14:paraId="2C3C4D36" w14:textId="77777777" w:rsidTr="00F05750">
                              <w:trPr>
                                <w:trHeight w:val="431"/>
                              </w:trPr>
                              <w:tc>
                                <w:tcPr>
                                  <w:tcW w:w="1759" w:type="dxa"/>
                                  <w:vAlign w:val="center"/>
                                </w:tcPr>
                                <w:p w14:paraId="027CD04B" w14:textId="1D88FF03" w:rsidR="00767A7C" w:rsidRDefault="00767A7C" w:rsidP="00630D45">
                                  <w:pPr>
                                    <w:pStyle w:val="RSCBulletedlist"/>
                                    <w:numPr>
                                      <w:ilvl w:val="0"/>
                                      <w:numId w:val="0"/>
                                    </w:numPr>
                                    <w:spacing w:after="0"/>
                                  </w:pPr>
                                  <w:r>
                                    <w:t xml:space="preserve">Solid </w:t>
                                  </w:r>
                                  <w:r w:rsidR="0075612D">
                                    <w:t>state</w:t>
                                  </w:r>
                                </w:p>
                              </w:tc>
                              <w:tc>
                                <w:tcPr>
                                  <w:tcW w:w="3097" w:type="dxa"/>
                                  <w:vAlign w:val="center"/>
                                </w:tcPr>
                                <w:p w14:paraId="49607283" w14:textId="48CF29C7" w:rsidR="00767A7C" w:rsidRPr="00DF6F77" w:rsidRDefault="004D6329" w:rsidP="00F05750">
                                  <w:pPr>
                                    <w:pStyle w:val="RSCBulletedlist"/>
                                    <w:numPr>
                                      <w:ilvl w:val="0"/>
                                      <w:numId w:val="0"/>
                                    </w:numPr>
                                    <w:spacing w:after="0"/>
                                    <w:jc w:val="center"/>
                                    <w:rPr>
                                      <w:rFonts w:ascii="Bradley Hand ITC" w:hAnsi="Bradley Hand ITC"/>
                                      <w:b/>
                                      <w:bCs/>
                                      <w:color w:val="365F91" w:themeColor="accent1" w:themeShade="BF"/>
                                      <w:sz w:val="28"/>
                                      <w:szCs w:val="28"/>
                                    </w:rPr>
                                  </w:pPr>
                                  <w:r w:rsidRPr="00DF6F77">
                                    <w:rPr>
                                      <w:rFonts w:ascii="Bradley Hand ITC" w:hAnsi="Bradley Hand ITC"/>
                                      <w:b/>
                                      <w:bCs/>
                                      <w:color w:val="365F91" w:themeColor="accent1" w:themeShade="BF"/>
                                      <w:sz w:val="28"/>
                                      <w:szCs w:val="28"/>
                                    </w:rPr>
                                    <w:t>yes</w:t>
                                  </w:r>
                                </w:p>
                              </w:tc>
                              <w:tc>
                                <w:tcPr>
                                  <w:tcW w:w="3098" w:type="dxa"/>
                                  <w:vAlign w:val="center"/>
                                </w:tcPr>
                                <w:p w14:paraId="1415E293" w14:textId="0524D302" w:rsidR="00767A7C" w:rsidRPr="00DF6F77" w:rsidRDefault="004D6329" w:rsidP="00F05750">
                                  <w:pPr>
                                    <w:pStyle w:val="RSCBulletedlist"/>
                                    <w:numPr>
                                      <w:ilvl w:val="0"/>
                                      <w:numId w:val="0"/>
                                    </w:numPr>
                                    <w:spacing w:after="0"/>
                                    <w:jc w:val="center"/>
                                    <w:rPr>
                                      <w:rFonts w:ascii="Bradley Hand ITC" w:hAnsi="Bradley Hand ITC"/>
                                      <w:b/>
                                      <w:bCs/>
                                      <w:color w:val="365F91" w:themeColor="accent1" w:themeShade="BF"/>
                                      <w:sz w:val="28"/>
                                      <w:szCs w:val="28"/>
                                    </w:rPr>
                                  </w:pPr>
                                  <w:r w:rsidRPr="00DF6F77">
                                    <w:rPr>
                                      <w:rFonts w:ascii="Bradley Hand ITC" w:hAnsi="Bradley Hand ITC"/>
                                      <w:b/>
                                      <w:bCs/>
                                      <w:color w:val="365F91" w:themeColor="accent1" w:themeShade="BF"/>
                                      <w:sz w:val="28"/>
                                      <w:szCs w:val="28"/>
                                    </w:rPr>
                                    <w:t>no</w:t>
                                  </w:r>
                                </w:p>
                              </w:tc>
                            </w:tr>
                            <w:tr w:rsidR="00767A7C" w14:paraId="71A744B6" w14:textId="77777777" w:rsidTr="00F05750">
                              <w:trPr>
                                <w:trHeight w:val="431"/>
                              </w:trPr>
                              <w:tc>
                                <w:tcPr>
                                  <w:tcW w:w="1759" w:type="dxa"/>
                                  <w:vAlign w:val="center"/>
                                </w:tcPr>
                                <w:p w14:paraId="206ACD50" w14:textId="53355EA6" w:rsidR="00767A7C" w:rsidRDefault="00767A7C" w:rsidP="00630D45">
                                  <w:pPr>
                                    <w:pStyle w:val="RSCBulletedlist"/>
                                    <w:numPr>
                                      <w:ilvl w:val="0"/>
                                      <w:numId w:val="0"/>
                                    </w:numPr>
                                    <w:spacing w:after="0"/>
                                  </w:pPr>
                                  <w:r>
                                    <w:t>Liquid</w:t>
                                  </w:r>
                                  <w:r w:rsidR="0075612D">
                                    <w:t xml:space="preserve"> state</w:t>
                                  </w:r>
                                </w:p>
                              </w:tc>
                              <w:tc>
                                <w:tcPr>
                                  <w:tcW w:w="3097" w:type="dxa"/>
                                  <w:vAlign w:val="center"/>
                                </w:tcPr>
                                <w:p w14:paraId="5E2B1C45" w14:textId="76DA881C" w:rsidR="00767A7C" w:rsidRPr="00DF6F77" w:rsidRDefault="004D6329" w:rsidP="00F05750">
                                  <w:pPr>
                                    <w:pStyle w:val="RSCBulletedlist"/>
                                    <w:numPr>
                                      <w:ilvl w:val="0"/>
                                      <w:numId w:val="0"/>
                                    </w:numPr>
                                    <w:spacing w:after="0"/>
                                    <w:jc w:val="center"/>
                                    <w:rPr>
                                      <w:rFonts w:ascii="Bradley Hand ITC" w:hAnsi="Bradley Hand ITC"/>
                                      <w:b/>
                                      <w:bCs/>
                                      <w:color w:val="365F91" w:themeColor="accent1" w:themeShade="BF"/>
                                      <w:sz w:val="28"/>
                                      <w:szCs w:val="28"/>
                                    </w:rPr>
                                  </w:pPr>
                                  <w:r w:rsidRPr="00DF6F77">
                                    <w:rPr>
                                      <w:rFonts w:ascii="Bradley Hand ITC" w:hAnsi="Bradley Hand ITC"/>
                                      <w:b/>
                                      <w:bCs/>
                                      <w:color w:val="365F91" w:themeColor="accent1" w:themeShade="BF"/>
                                      <w:sz w:val="28"/>
                                      <w:szCs w:val="28"/>
                                    </w:rPr>
                                    <w:t>no</w:t>
                                  </w:r>
                                </w:p>
                              </w:tc>
                              <w:tc>
                                <w:tcPr>
                                  <w:tcW w:w="3098" w:type="dxa"/>
                                  <w:vAlign w:val="center"/>
                                </w:tcPr>
                                <w:p w14:paraId="36E85903" w14:textId="4DC1AA87" w:rsidR="00767A7C" w:rsidRPr="00DF6F77" w:rsidRDefault="004D6329" w:rsidP="00F05750">
                                  <w:pPr>
                                    <w:pStyle w:val="RSCBulletedlist"/>
                                    <w:numPr>
                                      <w:ilvl w:val="0"/>
                                      <w:numId w:val="0"/>
                                    </w:numPr>
                                    <w:spacing w:after="0"/>
                                    <w:jc w:val="center"/>
                                    <w:rPr>
                                      <w:rFonts w:ascii="Bradley Hand ITC" w:hAnsi="Bradley Hand ITC"/>
                                      <w:b/>
                                      <w:bCs/>
                                      <w:color w:val="365F91" w:themeColor="accent1" w:themeShade="BF"/>
                                      <w:sz w:val="28"/>
                                      <w:szCs w:val="28"/>
                                    </w:rPr>
                                  </w:pPr>
                                  <w:r w:rsidRPr="00DF6F77">
                                    <w:rPr>
                                      <w:rFonts w:ascii="Bradley Hand ITC" w:hAnsi="Bradley Hand ITC"/>
                                      <w:b/>
                                      <w:bCs/>
                                      <w:color w:val="365F91" w:themeColor="accent1" w:themeShade="BF"/>
                                      <w:sz w:val="28"/>
                                      <w:szCs w:val="28"/>
                                    </w:rPr>
                                    <w:t>yes</w:t>
                                  </w:r>
                                </w:p>
                              </w:tc>
                            </w:tr>
                            <w:tr w:rsidR="00767A7C" w14:paraId="765A44D7" w14:textId="77777777" w:rsidTr="00F05750">
                              <w:trPr>
                                <w:trHeight w:val="431"/>
                              </w:trPr>
                              <w:tc>
                                <w:tcPr>
                                  <w:tcW w:w="1759" w:type="dxa"/>
                                  <w:vAlign w:val="center"/>
                                </w:tcPr>
                                <w:p w14:paraId="39040197" w14:textId="5D17F77C" w:rsidR="00767A7C" w:rsidRDefault="00767A7C" w:rsidP="00630D45">
                                  <w:pPr>
                                    <w:pStyle w:val="RSCBulletedlist"/>
                                    <w:numPr>
                                      <w:ilvl w:val="0"/>
                                      <w:numId w:val="0"/>
                                    </w:numPr>
                                    <w:spacing w:after="0"/>
                                  </w:pPr>
                                  <w:r>
                                    <w:t>Gas</w:t>
                                  </w:r>
                                  <w:r w:rsidR="0075612D">
                                    <w:t xml:space="preserve"> state</w:t>
                                  </w:r>
                                </w:p>
                              </w:tc>
                              <w:tc>
                                <w:tcPr>
                                  <w:tcW w:w="3097" w:type="dxa"/>
                                  <w:vAlign w:val="center"/>
                                </w:tcPr>
                                <w:p w14:paraId="2F9EC0A7" w14:textId="4AF2F797" w:rsidR="00767A7C" w:rsidRPr="00DF6F77" w:rsidRDefault="004D6329" w:rsidP="00F05750">
                                  <w:pPr>
                                    <w:pStyle w:val="RSCBulletedlist"/>
                                    <w:numPr>
                                      <w:ilvl w:val="0"/>
                                      <w:numId w:val="0"/>
                                    </w:numPr>
                                    <w:spacing w:after="0"/>
                                    <w:jc w:val="center"/>
                                    <w:rPr>
                                      <w:rFonts w:ascii="Bradley Hand ITC" w:hAnsi="Bradley Hand ITC"/>
                                      <w:b/>
                                      <w:bCs/>
                                      <w:color w:val="365F91" w:themeColor="accent1" w:themeShade="BF"/>
                                      <w:sz w:val="28"/>
                                      <w:szCs w:val="28"/>
                                    </w:rPr>
                                  </w:pPr>
                                  <w:r w:rsidRPr="00DF6F77">
                                    <w:rPr>
                                      <w:rFonts w:ascii="Bradley Hand ITC" w:hAnsi="Bradley Hand ITC"/>
                                      <w:b/>
                                      <w:bCs/>
                                      <w:color w:val="365F91" w:themeColor="accent1" w:themeShade="BF"/>
                                      <w:sz w:val="28"/>
                                      <w:szCs w:val="28"/>
                                    </w:rPr>
                                    <w:t>no</w:t>
                                  </w:r>
                                </w:p>
                              </w:tc>
                              <w:tc>
                                <w:tcPr>
                                  <w:tcW w:w="3098" w:type="dxa"/>
                                  <w:vAlign w:val="center"/>
                                </w:tcPr>
                                <w:p w14:paraId="785192DE" w14:textId="6A24C8B6" w:rsidR="00767A7C" w:rsidRPr="00DF6F77" w:rsidRDefault="004D6329" w:rsidP="00F05750">
                                  <w:pPr>
                                    <w:pStyle w:val="RSCBulletedlist"/>
                                    <w:numPr>
                                      <w:ilvl w:val="0"/>
                                      <w:numId w:val="0"/>
                                    </w:numPr>
                                    <w:spacing w:after="0"/>
                                    <w:jc w:val="center"/>
                                    <w:rPr>
                                      <w:rFonts w:ascii="Bradley Hand ITC" w:hAnsi="Bradley Hand ITC"/>
                                      <w:b/>
                                      <w:bCs/>
                                      <w:color w:val="365F91" w:themeColor="accent1" w:themeShade="BF"/>
                                      <w:sz w:val="28"/>
                                      <w:szCs w:val="28"/>
                                    </w:rPr>
                                  </w:pPr>
                                  <w:r w:rsidRPr="00DF6F77">
                                    <w:rPr>
                                      <w:rFonts w:ascii="Bradley Hand ITC" w:hAnsi="Bradley Hand ITC"/>
                                      <w:b/>
                                      <w:bCs/>
                                      <w:color w:val="365F91" w:themeColor="accent1" w:themeShade="BF"/>
                                      <w:sz w:val="28"/>
                                      <w:szCs w:val="28"/>
                                    </w:rPr>
                                    <w:t>yes</w:t>
                                  </w:r>
                                </w:p>
                              </w:tc>
                            </w:tr>
                          </w:tbl>
                          <w:p w14:paraId="04D50A4E" w14:textId="77777777" w:rsidR="00826C71" w:rsidRDefault="00826C71" w:rsidP="006E7E60">
                            <w:pPr>
                              <w:pStyle w:val="RSCBulletedlist"/>
                              <w:numPr>
                                <w:ilvl w:val="0"/>
                                <w:numId w:val="0"/>
                              </w:numPr>
                              <w:ind w:left="363" w:hanging="363"/>
                            </w:pPr>
                          </w:p>
                          <w:p w14:paraId="47EF4FCC" w14:textId="409BB616" w:rsidR="006E7E60" w:rsidRDefault="006E7E60" w:rsidP="000D3F61">
                            <w:pPr>
                              <w:pStyle w:val="RSCBulletedlist"/>
                              <w:numPr>
                                <w:ilvl w:val="0"/>
                                <w:numId w:val="0"/>
                              </w:numPr>
                            </w:pPr>
                          </w:p>
                          <w:p w14:paraId="585B7AD0" w14:textId="77777777" w:rsidR="006E7E60" w:rsidRPr="00186193" w:rsidRDefault="006E7E60" w:rsidP="006E7E60">
                            <w:pPr>
                              <w:pStyle w:val="RSCBasictext"/>
                              <w:rPr>
                                <w:rFonts w:ascii="Bradley Hand ITC" w:hAnsi="Bradley Hand ITC"/>
                                <w:b/>
                                <w:bCs/>
                                <w:color w:val="365F91" w:themeColor="accent1" w:themeShade="BF"/>
                                <w:sz w:val="28"/>
                                <w:szCs w:val="28"/>
                              </w:rPr>
                            </w:pPr>
                            <w:r w:rsidRPr="00186193">
                              <w:rPr>
                                <w:rFonts w:ascii="Bradley Hand ITC" w:hAnsi="Bradley Hand ITC"/>
                                <w:b/>
                                <w:bCs/>
                                <w:color w:val="365F91" w:themeColor="accent1" w:themeShade="BF"/>
                                <w:sz w:val="28"/>
                                <w:szCs w:val="28"/>
                              </w:rPr>
                              <w:t xml:space="preserve">&lt;Fill in the </w:t>
                            </w:r>
                            <w:r>
                              <w:rPr>
                                <w:rFonts w:ascii="Bradley Hand ITC" w:hAnsi="Bradley Hand ITC"/>
                                <w:b/>
                                <w:bCs/>
                                <w:color w:val="365F91" w:themeColor="accent1" w:themeShade="BF"/>
                                <w:sz w:val="28"/>
                                <w:szCs w:val="28"/>
                              </w:rPr>
                              <w:t xml:space="preserve">model </w:t>
                            </w:r>
                            <w:r w:rsidRPr="00186193">
                              <w:rPr>
                                <w:rFonts w:ascii="Bradley Hand ITC" w:hAnsi="Bradley Hand ITC"/>
                                <w:b/>
                                <w:bCs/>
                                <w:color w:val="365F91" w:themeColor="accent1" w:themeShade="BF"/>
                                <w:sz w:val="28"/>
                                <w:szCs w:val="28"/>
                              </w:rPr>
                              <w:t>answer using Bradley Hard ITC</w:t>
                            </w:r>
                            <w:r>
                              <w:rPr>
                                <w:rFonts w:ascii="Bradley Hand ITC" w:hAnsi="Bradley Hand ITC"/>
                                <w:b/>
                                <w:bCs/>
                                <w:color w:val="365F91" w:themeColor="accent1" w:themeShade="BF"/>
                                <w:sz w:val="28"/>
                                <w:szCs w:val="28"/>
                              </w:rPr>
                              <w:t>,</w:t>
                            </w:r>
                            <w:r w:rsidRPr="00186193">
                              <w:rPr>
                                <w:rFonts w:ascii="Bradley Hand ITC" w:hAnsi="Bradley Hand ITC"/>
                                <w:b/>
                                <w:bCs/>
                                <w:color w:val="365F91" w:themeColor="accent1" w:themeShade="BF"/>
                                <w:sz w:val="28"/>
                                <w:szCs w:val="28"/>
                              </w:rPr>
                              <w:t xml:space="preserve"> font size 14, </w:t>
                            </w:r>
                            <w:r>
                              <w:rPr>
                                <w:rFonts w:ascii="Bradley Hand ITC" w:hAnsi="Bradley Hand ITC"/>
                                <w:b/>
                                <w:bCs/>
                                <w:color w:val="365F91" w:themeColor="accent1" w:themeShade="BF"/>
                                <w:sz w:val="28"/>
                                <w:szCs w:val="28"/>
                              </w:rPr>
                              <w:br/>
                              <w:t xml:space="preserve">font colour </w:t>
                            </w:r>
                            <w:r w:rsidRPr="00186193">
                              <w:rPr>
                                <w:rFonts w:ascii="Bradley Hand ITC" w:hAnsi="Bradley Hand ITC"/>
                                <w:b/>
                                <w:bCs/>
                                <w:color w:val="365F91" w:themeColor="accent1" w:themeShade="BF"/>
                                <w:sz w:val="28"/>
                                <w:szCs w:val="28"/>
                              </w:rPr>
                              <w:t>#4F81BD</w:t>
                            </w:r>
                            <w:r>
                              <w:rPr>
                                <w:rFonts w:ascii="Bradley Hand ITC" w:hAnsi="Bradley Hand ITC"/>
                                <w:b/>
                                <w:bCs/>
                                <w:color w:val="365F91" w:themeColor="accent1" w:themeShade="BF"/>
                                <w:sz w:val="28"/>
                                <w:szCs w:val="28"/>
                              </w:rPr>
                              <w:t>&gt;</w:t>
                            </w:r>
                          </w:p>
                          <w:p w14:paraId="696471A5" w14:textId="77777777" w:rsidR="00F65315" w:rsidRPr="000A03EE" w:rsidRDefault="00F65315" w:rsidP="000A03EE">
                            <w:pPr>
                              <w:pStyle w:val="RSCBulletedlist"/>
                              <w:numPr>
                                <w:ilvl w:val="0"/>
                                <w:numId w:val="0"/>
                              </w:numPr>
                              <w:rPr>
                                <w:rFonts w:ascii="Bradley Hand ITC" w:hAnsi="Bradley Hand ITC"/>
                                <w:color w:val="4F81BD" w:themeColor="accent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CB7E05" id="_x0000_t202" coordsize="21600,21600" o:spt="202" path="m,l,21600r21600,l21600,xe">
                <v:stroke joinstyle="miter"/>
                <v:path gradientshapeok="t" o:connecttype="rect"/>
              </v:shapetype>
              <v:shape id="_x0000_s1028" type="#_x0000_t202" style="position:absolute;margin-left:644.8pt;margin-top:-17.95pt;width:696pt;height:16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" filled="f">
                <v:textbox>
                  <w:txbxContent>
                    <w:p w14:paraId="665243E6" w14:textId="60D330DD" w:rsidR="00941B72" w:rsidRDefault="00F65315" w:rsidP="00F65315">
                      <w:pPr>
                        <w:pStyle w:val="RSCH2"/>
                        <w:spacing w:before="0" w:after="0"/>
                      </w:pPr>
                      <w:r>
                        <w:t>Macroscopic</w:t>
                      </w:r>
                      <w:r w:rsidR="008017EB">
                        <w:t xml:space="preserve"> </w:t>
                      </w:r>
                      <w:r w:rsidR="00766875" w:rsidRPr="00573376">
                        <w:t>–</w:t>
                      </w:r>
                      <w:r w:rsidR="008017EB">
                        <w:t xml:space="preserve"> </w:t>
                      </w:r>
                      <w:r w:rsidR="008017EB">
                        <w:rPr>
                          <w:sz w:val="22"/>
                          <w:szCs w:val="18"/>
                        </w:rPr>
                        <w:t>what we can see</w:t>
                      </w:r>
                    </w:p>
                    <w:p w14:paraId="783A69EC" w14:textId="32C5AC3F" w:rsidR="00826C71" w:rsidRDefault="003C2AA4" w:rsidP="006E7E60">
                      <w:pPr>
                        <w:pStyle w:val="RSCBulletedlist"/>
                        <w:numPr>
                          <w:ilvl w:val="0"/>
                          <w:numId w:val="0"/>
                        </w:numPr>
                        <w:ind w:left="363" w:hanging="363"/>
                      </w:pPr>
                      <w:r>
                        <w:t xml:space="preserve">Observe the demonstration of </w:t>
                      </w:r>
                      <w:r w:rsidR="00746BDA">
                        <w:t xml:space="preserve">water in the </w:t>
                      </w:r>
                      <w:r>
                        <w:t>solid, liquid and gaseous</w:t>
                      </w:r>
                      <w:r w:rsidR="00746BDA">
                        <w:t xml:space="preserve"> state</w:t>
                      </w:r>
                      <w:r w:rsidR="00766875">
                        <w:t xml:space="preserve">. </w:t>
                      </w:r>
                      <w:r>
                        <w:t xml:space="preserve">Use this to </w:t>
                      </w:r>
                      <w:r w:rsidR="00826C71">
                        <w:t>complete the table below:</w:t>
                      </w:r>
                    </w:p>
                    <w:tbl>
                      <w:tblPr>
                        <w:tblStyle w:val="TableGrid"/>
                        <w:tblW w:w="0" w:type="auto"/>
                        <w:tblInd w:w="363" w:type="dxa"/>
                        <w:tblLook w:val="04A0" w:firstRow="1" w:lastRow="0" w:firstColumn="1" w:lastColumn="0" w:noHBand="0" w:noVBand="1"/>
                      </w:tblPr>
                      <w:tblGrid>
                        <w:gridCol w:w="1759"/>
                        <w:gridCol w:w="3097"/>
                        <w:gridCol w:w="3098"/>
                      </w:tblGrid>
                      <w:tr w:rsidR="00767A7C" w14:paraId="682C31BB" w14:textId="77777777" w:rsidTr="00DF6F77">
                        <w:trPr>
                          <w:trHeight w:val="431"/>
                        </w:trPr>
                        <w:tc>
                          <w:tcPr>
                            <w:tcW w:w="1759" w:type="dxa"/>
                            <w:shd w:val="clear" w:color="auto" w:fill="F6E0C0"/>
                            <w:vAlign w:val="center"/>
                          </w:tcPr>
                          <w:p w14:paraId="32953E8C" w14:textId="67EEA224" w:rsidR="00767A7C" w:rsidRPr="00F05750" w:rsidRDefault="00F05750" w:rsidP="00630D45">
                            <w:pPr>
                              <w:pStyle w:val="RSCBulletedlist"/>
                              <w:numPr>
                                <w:ilvl w:val="0"/>
                                <w:numId w:val="0"/>
                              </w:numPr>
                              <w:spacing w:after="0"/>
                              <w:rPr>
                                <w:b/>
                                <w:bCs/>
                                <w:color w:val="C8102E"/>
                              </w:rPr>
                            </w:pPr>
                            <w:r>
                              <w:rPr>
                                <w:b/>
                                <w:bCs/>
                                <w:color w:val="C8102E"/>
                              </w:rPr>
                              <w:t>State</w:t>
                            </w:r>
                          </w:p>
                        </w:tc>
                        <w:tc>
                          <w:tcPr>
                            <w:tcW w:w="3097" w:type="dxa"/>
                            <w:shd w:val="clear" w:color="auto" w:fill="F6E0C0"/>
                            <w:vAlign w:val="center"/>
                          </w:tcPr>
                          <w:p w14:paraId="1FD84500" w14:textId="64245682" w:rsidR="00767A7C" w:rsidRPr="00F05750" w:rsidRDefault="00767A7C" w:rsidP="00F05750">
                            <w:pPr>
                              <w:pStyle w:val="RSCBulletedlist"/>
                              <w:numPr>
                                <w:ilvl w:val="0"/>
                                <w:numId w:val="0"/>
                              </w:numPr>
                              <w:spacing w:after="0"/>
                              <w:jc w:val="center"/>
                              <w:rPr>
                                <w:b/>
                                <w:bCs/>
                                <w:color w:val="C8102E"/>
                              </w:rPr>
                            </w:pPr>
                            <w:r w:rsidRPr="00F05750">
                              <w:rPr>
                                <w:b/>
                                <w:bCs/>
                                <w:color w:val="C8102E"/>
                              </w:rPr>
                              <w:t>Has a fixed shape</w:t>
                            </w:r>
                            <w:r w:rsidR="00F05750">
                              <w:rPr>
                                <w:b/>
                                <w:bCs/>
                                <w:color w:val="C8102E"/>
                              </w:rPr>
                              <w:t>?</w:t>
                            </w:r>
                          </w:p>
                        </w:tc>
                        <w:tc>
                          <w:tcPr>
                            <w:tcW w:w="3098" w:type="dxa"/>
                            <w:shd w:val="clear" w:color="auto" w:fill="F6E0C0"/>
                            <w:vAlign w:val="center"/>
                          </w:tcPr>
                          <w:p w14:paraId="46DBD58F" w14:textId="611797DC" w:rsidR="00767A7C" w:rsidRPr="00F05750" w:rsidRDefault="00767A7C" w:rsidP="00F05750">
                            <w:pPr>
                              <w:pStyle w:val="RSCBulletedlist"/>
                              <w:numPr>
                                <w:ilvl w:val="0"/>
                                <w:numId w:val="0"/>
                              </w:numPr>
                              <w:spacing w:after="0"/>
                              <w:jc w:val="center"/>
                              <w:rPr>
                                <w:b/>
                                <w:bCs/>
                                <w:color w:val="C8102E"/>
                              </w:rPr>
                            </w:pPr>
                            <w:r w:rsidRPr="00F05750">
                              <w:rPr>
                                <w:b/>
                                <w:bCs/>
                                <w:color w:val="C8102E"/>
                              </w:rPr>
                              <w:t>Can flow</w:t>
                            </w:r>
                            <w:r w:rsidR="00F05750">
                              <w:rPr>
                                <w:b/>
                                <w:bCs/>
                                <w:color w:val="C8102E"/>
                              </w:rPr>
                              <w:t>?</w:t>
                            </w:r>
                          </w:p>
                        </w:tc>
                      </w:tr>
                      <w:tr w:rsidR="00767A7C" w14:paraId="2C3C4D36" w14:textId="77777777" w:rsidTr="00F05750">
                        <w:trPr>
                          <w:trHeight w:val="431"/>
                        </w:trPr>
                        <w:tc>
                          <w:tcPr>
                            <w:tcW w:w="1759" w:type="dxa"/>
                            <w:vAlign w:val="center"/>
                          </w:tcPr>
                          <w:p w14:paraId="027CD04B" w14:textId="1D88FF03" w:rsidR="00767A7C" w:rsidRDefault="00767A7C" w:rsidP="00630D45">
                            <w:pPr>
                              <w:pStyle w:val="RSCBulletedlist"/>
                              <w:numPr>
                                <w:ilvl w:val="0"/>
                                <w:numId w:val="0"/>
                              </w:numPr>
                              <w:spacing w:after="0"/>
                            </w:pPr>
                            <w:r>
                              <w:t xml:space="preserve">Solid </w:t>
                            </w:r>
                            <w:r w:rsidR="0075612D">
                              <w:t>state</w:t>
                            </w:r>
                          </w:p>
                        </w:tc>
                        <w:tc>
                          <w:tcPr>
                            <w:tcW w:w="3097" w:type="dxa"/>
                            <w:vAlign w:val="center"/>
                          </w:tcPr>
                          <w:p w14:paraId="49607283" w14:textId="48CF29C7" w:rsidR="00767A7C" w:rsidRPr="00DF6F77" w:rsidRDefault="004D6329" w:rsidP="00F05750">
                            <w:pPr>
                              <w:pStyle w:val="RSCBulletedlist"/>
                              <w:numPr>
                                <w:ilvl w:val="0"/>
                                <w:numId w:val="0"/>
                              </w:numPr>
                              <w:spacing w:after="0"/>
                              <w:jc w:val="center"/>
                              <w:rPr>
                                <w:rFonts w:ascii="Bradley Hand ITC" w:hAnsi="Bradley Hand ITC"/>
                                <w:b/>
                                <w:bCs/>
                                <w:color w:val="365F91" w:themeColor="accent1" w:themeShade="BF"/>
                                <w:sz w:val="28"/>
                                <w:szCs w:val="28"/>
                              </w:rPr>
                            </w:pPr>
                            <w:r w:rsidRPr="00DF6F77">
                              <w:rPr>
                                <w:rFonts w:ascii="Bradley Hand ITC" w:hAnsi="Bradley Hand ITC"/>
                                <w:b/>
                                <w:bCs/>
                                <w:color w:val="365F91" w:themeColor="accent1" w:themeShade="BF"/>
                                <w:sz w:val="28"/>
                                <w:szCs w:val="28"/>
                              </w:rPr>
                              <w:t>yes</w:t>
                            </w:r>
                          </w:p>
                        </w:tc>
                        <w:tc>
                          <w:tcPr>
                            <w:tcW w:w="3098" w:type="dxa"/>
                            <w:vAlign w:val="center"/>
                          </w:tcPr>
                          <w:p w14:paraId="1415E293" w14:textId="0524D302" w:rsidR="00767A7C" w:rsidRPr="00DF6F77" w:rsidRDefault="004D6329" w:rsidP="00F05750">
                            <w:pPr>
                              <w:pStyle w:val="RSCBulletedlist"/>
                              <w:numPr>
                                <w:ilvl w:val="0"/>
                                <w:numId w:val="0"/>
                              </w:numPr>
                              <w:spacing w:after="0"/>
                              <w:jc w:val="center"/>
                              <w:rPr>
                                <w:rFonts w:ascii="Bradley Hand ITC" w:hAnsi="Bradley Hand ITC"/>
                                <w:b/>
                                <w:bCs/>
                                <w:color w:val="365F91" w:themeColor="accent1" w:themeShade="BF"/>
                                <w:sz w:val="28"/>
                                <w:szCs w:val="28"/>
                              </w:rPr>
                            </w:pPr>
                            <w:r w:rsidRPr="00DF6F77">
                              <w:rPr>
                                <w:rFonts w:ascii="Bradley Hand ITC" w:hAnsi="Bradley Hand ITC"/>
                                <w:b/>
                                <w:bCs/>
                                <w:color w:val="365F91" w:themeColor="accent1" w:themeShade="BF"/>
                                <w:sz w:val="28"/>
                                <w:szCs w:val="28"/>
                              </w:rPr>
                              <w:t>no</w:t>
                            </w:r>
                          </w:p>
                        </w:tc>
                      </w:tr>
                      <w:tr w:rsidR="00767A7C" w14:paraId="71A744B6" w14:textId="77777777" w:rsidTr="00F05750">
                        <w:trPr>
                          <w:trHeight w:val="431"/>
                        </w:trPr>
                        <w:tc>
                          <w:tcPr>
                            <w:tcW w:w="1759" w:type="dxa"/>
                            <w:vAlign w:val="center"/>
                          </w:tcPr>
                          <w:p w14:paraId="206ACD50" w14:textId="53355EA6" w:rsidR="00767A7C" w:rsidRDefault="00767A7C" w:rsidP="00630D45">
                            <w:pPr>
                              <w:pStyle w:val="RSCBulletedlist"/>
                              <w:numPr>
                                <w:ilvl w:val="0"/>
                                <w:numId w:val="0"/>
                              </w:numPr>
                              <w:spacing w:after="0"/>
                            </w:pPr>
                            <w:r>
                              <w:t>Liquid</w:t>
                            </w:r>
                            <w:r w:rsidR="0075612D">
                              <w:t xml:space="preserve"> state</w:t>
                            </w:r>
                          </w:p>
                        </w:tc>
                        <w:tc>
                          <w:tcPr>
                            <w:tcW w:w="3097" w:type="dxa"/>
                            <w:vAlign w:val="center"/>
                          </w:tcPr>
                          <w:p w14:paraId="5E2B1C45" w14:textId="76DA881C" w:rsidR="00767A7C" w:rsidRPr="00DF6F77" w:rsidRDefault="004D6329" w:rsidP="00F05750">
                            <w:pPr>
                              <w:pStyle w:val="RSCBulletedlist"/>
                              <w:numPr>
                                <w:ilvl w:val="0"/>
                                <w:numId w:val="0"/>
                              </w:numPr>
                              <w:spacing w:after="0"/>
                              <w:jc w:val="center"/>
                              <w:rPr>
                                <w:rFonts w:ascii="Bradley Hand ITC" w:hAnsi="Bradley Hand ITC"/>
                                <w:b/>
                                <w:bCs/>
                                <w:color w:val="365F91" w:themeColor="accent1" w:themeShade="BF"/>
                                <w:sz w:val="28"/>
                                <w:szCs w:val="28"/>
                              </w:rPr>
                            </w:pPr>
                            <w:r w:rsidRPr="00DF6F77">
                              <w:rPr>
                                <w:rFonts w:ascii="Bradley Hand ITC" w:hAnsi="Bradley Hand ITC"/>
                                <w:b/>
                                <w:bCs/>
                                <w:color w:val="365F91" w:themeColor="accent1" w:themeShade="BF"/>
                                <w:sz w:val="28"/>
                                <w:szCs w:val="28"/>
                              </w:rPr>
                              <w:t>no</w:t>
                            </w:r>
                          </w:p>
                        </w:tc>
                        <w:tc>
                          <w:tcPr>
                            <w:tcW w:w="3098" w:type="dxa"/>
                            <w:vAlign w:val="center"/>
                          </w:tcPr>
                          <w:p w14:paraId="36E85903" w14:textId="4DC1AA87" w:rsidR="00767A7C" w:rsidRPr="00DF6F77" w:rsidRDefault="004D6329" w:rsidP="00F05750">
                            <w:pPr>
                              <w:pStyle w:val="RSCBulletedlist"/>
                              <w:numPr>
                                <w:ilvl w:val="0"/>
                                <w:numId w:val="0"/>
                              </w:numPr>
                              <w:spacing w:after="0"/>
                              <w:jc w:val="center"/>
                              <w:rPr>
                                <w:rFonts w:ascii="Bradley Hand ITC" w:hAnsi="Bradley Hand ITC"/>
                                <w:b/>
                                <w:bCs/>
                                <w:color w:val="365F91" w:themeColor="accent1" w:themeShade="BF"/>
                                <w:sz w:val="28"/>
                                <w:szCs w:val="28"/>
                              </w:rPr>
                            </w:pPr>
                            <w:r w:rsidRPr="00DF6F77">
                              <w:rPr>
                                <w:rFonts w:ascii="Bradley Hand ITC" w:hAnsi="Bradley Hand ITC"/>
                                <w:b/>
                                <w:bCs/>
                                <w:color w:val="365F91" w:themeColor="accent1" w:themeShade="BF"/>
                                <w:sz w:val="28"/>
                                <w:szCs w:val="28"/>
                              </w:rPr>
                              <w:t>yes</w:t>
                            </w:r>
                          </w:p>
                        </w:tc>
                      </w:tr>
                      <w:tr w:rsidR="00767A7C" w14:paraId="765A44D7" w14:textId="77777777" w:rsidTr="00F05750">
                        <w:trPr>
                          <w:trHeight w:val="431"/>
                        </w:trPr>
                        <w:tc>
                          <w:tcPr>
                            <w:tcW w:w="1759" w:type="dxa"/>
                            <w:vAlign w:val="center"/>
                          </w:tcPr>
                          <w:p w14:paraId="39040197" w14:textId="5D17F77C" w:rsidR="00767A7C" w:rsidRDefault="00767A7C" w:rsidP="00630D45">
                            <w:pPr>
                              <w:pStyle w:val="RSCBulletedlist"/>
                              <w:numPr>
                                <w:ilvl w:val="0"/>
                                <w:numId w:val="0"/>
                              </w:numPr>
                              <w:spacing w:after="0"/>
                            </w:pPr>
                            <w:r>
                              <w:t>Gas</w:t>
                            </w:r>
                            <w:r w:rsidR="0075612D">
                              <w:t xml:space="preserve"> state</w:t>
                            </w:r>
                          </w:p>
                        </w:tc>
                        <w:tc>
                          <w:tcPr>
                            <w:tcW w:w="3097" w:type="dxa"/>
                            <w:vAlign w:val="center"/>
                          </w:tcPr>
                          <w:p w14:paraId="2F9EC0A7" w14:textId="4AF2F797" w:rsidR="00767A7C" w:rsidRPr="00DF6F77" w:rsidRDefault="004D6329" w:rsidP="00F05750">
                            <w:pPr>
                              <w:pStyle w:val="RSCBulletedlist"/>
                              <w:numPr>
                                <w:ilvl w:val="0"/>
                                <w:numId w:val="0"/>
                              </w:numPr>
                              <w:spacing w:after="0"/>
                              <w:jc w:val="center"/>
                              <w:rPr>
                                <w:rFonts w:ascii="Bradley Hand ITC" w:hAnsi="Bradley Hand ITC"/>
                                <w:b/>
                                <w:bCs/>
                                <w:color w:val="365F91" w:themeColor="accent1" w:themeShade="BF"/>
                                <w:sz w:val="28"/>
                                <w:szCs w:val="28"/>
                              </w:rPr>
                            </w:pPr>
                            <w:r w:rsidRPr="00DF6F77">
                              <w:rPr>
                                <w:rFonts w:ascii="Bradley Hand ITC" w:hAnsi="Bradley Hand ITC"/>
                                <w:b/>
                                <w:bCs/>
                                <w:color w:val="365F91" w:themeColor="accent1" w:themeShade="BF"/>
                                <w:sz w:val="28"/>
                                <w:szCs w:val="28"/>
                              </w:rPr>
                              <w:t>no</w:t>
                            </w:r>
                          </w:p>
                        </w:tc>
                        <w:tc>
                          <w:tcPr>
                            <w:tcW w:w="3098" w:type="dxa"/>
                            <w:vAlign w:val="center"/>
                          </w:tcPr>
                          <w:p w14:paraId="785192DE" w14:textId="6A24C8B6" w:rsidR="00767A7C" w:rsidRPr="00DF6F77" w:rsidRDefault="004D6329" w:rsidP="00F05750">
                            <w:pPr>
                              <w:pStyle w:val="RSCBulletedlist"/>
                              <w:numPr>
                                <w:ilvl w:val="0"/>
                                <w:numId w:val="0"/>
                              </w:numPr>
                              <w:spacing w:after="0"/>
                              <w:jc w:val="center"/>
                              <w:rPr>
                                <w:rFonts w:ascii="Bradley Hand ITC" w:hAnsi="Bradley Hand ITC"/>
                                <w:b/>
                                <w:bCs/>
                                <w:color w:val="365F91" w:themeColor="accent1" w:themeShade="BF"/>
                                <w:sz w:val="28"/>
                                <w:szCs w:val="28"/>
                              </w:rPr>
                            </w:pPr>
                            <w:r w:rsidRPr="00DF6F77">
                              <w:rPr>
                                <w:rFonts w:ascii="Bradley Hand ITC" w:hAnsi="Bradley Hand ITC"/>
                                <w:b/>
                                <w:bCs/>
                                <w:color w:val="365F91" w:themeColor="accent1" w:themeShade="BF"/>
                                <w:sz w:val="28"/>
                                <w:szCs w:val="28"/>
                              </w:rPr>
                              <w:t>yes</w:t>
                            </w:r>
                          </w:p>
                        </w:tc>
                      </w:tr>
                    </w:tbl>
                    <w:p w14:paraId="04D50A4E" w14:textId="77777777" w:rsidR="00826C71" w:rsidRDefault="00826C71" w:rsidP="006E7E60">
                      <w:pPr>
                        <w:pStyle w:val="RSCBulletedlist"/>
                        <w:numPr>
                          <w:ilvl w:val="0"/>
                          <w:numId w:val="0"/>
                        </w:numPr>
                        <w:ind w:left="363" w:hanging="363"/>
                      </w:pPr>
                    </w:p>
                    <w:p w14:paraId="47EF4FCC" w14:textId="409BB616" w:rsidR="006E7E60" w:rsidRDefault="006E7E60" w:rsidP="000D3F61">
                      <w:pPr>
                        <w:pStyle w:val="RSCBulletedlist"/>
                        <w:numPr>
                          <w:ilvl w:val="0"/>
                          <w:numId w:val="0"/>
                        </w:numPr>
                      </w:pPr>
                    </w:p>
                    <w:p w14:paraId="585B7AD0" w14:textId="77777777" w:rsidR="006E7E60" w:rsidRPr="00186193" w:rsidRDefault="006E7E60" w:rsidP="006E7E60">
                      <w:pPr>
                        <w:pStyle w:val="RSCBasictext"/>
                        <w:rPr>
                          <w:rFonts w:ascii="Bradley Hand ITC" w:hAnsi="Bradley Hand ITC"/>
                          <w:b/>
                          <w:bCs/>
                          <w:color w:val="365F91" w:themeColor="accent1" w:themeShade="BF"/>
                          <w:sz w:val="28"/>
                          <w:szCs w:val="28"/>
                        </w:rPr>
                      </w:pPr>
                      <w:r w:rsidRPr="00186193">
                        <w:rPr>
                          <w:rFonts w:ascii="Bradley Hand ITC" w:hAnsi="Bradley Hand ITC"/>
                          <w:b/>
                          <w:bCs/>
                          <w:color w:val="365F91" w:themeColor="accent1" w:themeShade="BF"/>
                          <w:sz w:val="28"/>
                          <w:szCs w:val="28"/>
                        </w:rPr>
                        <w:t xml:space="preserve">&lt;Fill in the </w:t>
                      </w:r>
                      <w:r>
                        <w:rPr>
                          <w:rFonts w:ascii="Bradley Hand ITC" w:hAnsi="Bradley Hand ITC"/>
                          <w:b/>
                          <w:bCs/>
                          <w:color w:val="365F91" w:themeColor="accent1" w:themeShade="BF"/>
                          <w:sz w:val="28"/>
                          <w:szCs w:val="28"/>
                        </w:rPr>
                        <w:t xml:space="preserve">model </w:t>
                      </w:r>
                      <w:r w:rsidRPr="00186193">
                        <w:rPr>
                          <w:rFonts w:ascii="Bradley Hand ITC" w:hAnsi="Bradley Hand ITC"/>
                          <w:b/>
                          <w:bCs/>
                          <w:color w:val="365F91" w:themeColor="accent1" w:themeShade="BF"/>
                          <w:sz w:val="28"/>
                          <w:szCs w:val="28"/>
                        </w:rPr>
                        <w:t>answer using Bradley Hard ITC</w:t>
                      </w:r>
                      <w:r>
                        <w:rPr>
                          <w:rFonts w:ascii="Bradley Hand ITC" w:hAnsi="Bradley Hand ITC"/>
                          <w:b/>
                          <w:bCs/>
                          <w:color w:val="365F91" w:themeColor="accent1" w:themeShade="BF"/>
                          <w:sz w:val="28"/>
                          <w:szCs w:val="28"/>
                        </w:rPr>
                        <w:t>,</w:t>
                      </w:r>
                      <w:r w:rsidRPr="00186193">
                        <w:rPr>
                          <w:rFonts w:ascii="Bradley Hand ITC" w:hAnsi="Bradley Hand ITC"/>
                          <w:b/>
                          <w:bCs/>
                          <w:color w:val="365F91" w:themeColor="accent1" w:themeShade="BF"/>
                          <w:sz w:val="28"/>
                          <w:szCs w:val="28"/>
                        </w:rPr>
                        <w:t xml:space="preserve"> font size 14, </w:t>
                      </w:r>
                      <w:r>
                        <w:rPr>
                          <w:rFonts w:ascii="Bradley Hand ITC" w:hAnsi="Bradley Hand ITC"/>
                          <w:b/>
                          <w:bCs/>
                          <w:color w:val="365F91" w:themeColor="accent1" w:themeShade="BF"/>
                          <w:sz w:val="28"/>
                          <w:szCs w:val="28"/>
                        </w:rPr>
                        <w:br/>
                        <w:t xml:space="preserve">font colour </w:t>
                      </w:r>
                      <w:r w:rsidRPr="00186193">
                        <w:rPr>
                          <w:rFonts w:ascii="Bradley Hand ITC" w:hAnsi="Bradley Hand ITC"/>
                          <w:b/>
                          <w:bCs/>
                          <w:color w:val="365F91" w:themeColor="accent1" w:themeShade="BF"/>
                          <w:sz w:val="28"/>
                          <w:szCs w:val="28"/>
                        </w:rPr>
                        <w:t>#4F81BD</w:t>
                      </w:r>
                      <w:r>
                        <w:rPr>
                          <w:rFonts w:ascii="Bradley Hand ITC" w:hAnsi="Bradley Hand ITC"/>
                          <w:b/>
                          <w:bCs/>
                          <w:color w:val="365F91" w:themeColor="accent1" w:themeShade="BF"/>
                          <w:sz w:val="28"/>
                          <w:szCs w:val="28"/>
                        </w:rPr>
                        <w:t>&gt;</w:t>
                      </w:r>
                    </w:p>
                    <w:p w14:paraId="696471A5" w14:textId="77777777" w:rsidR="00F65315" w:rsidRPr="000A03EE" w:rsidRDefault="00F65315" w:rsidP="000A03EE">
                      <w:pPr>
                        <w:pStyle w:val="RSCBulletedlist"/>
                        <w:numPr>
                          <w:ilvl w:val="0"/>
                          <w:numId w:val="0"/>
                        </w:numPr>
                        <w:rPr>
                          <w:rFonts w:ascii="Bradley Hand ITC" w:hAnsi="Bradley Hand ITC"/>
                          <w:color w:val="4F81BD" w:themeColor="accent1"/>
                          <w:sz w:val="28"/>
                          <w:szCs w:val="28"/>
                        </w:rPr>
                      </w:pPr>
                    </w:p>
                  </w:txbxContent>
                </v:textbox>
                <w10:wrap anchorx="margin"/>
              </v:shape>
            </w:pict>
          </mc:Fallback>
        </mc:AlternateContent>
      </w:r>
      <w:r w:rsidR="00F77D47" w:rsidRPr="005000BC">
        <w:rPr>
          <w:b/>
          <w:noProof/>
          <w:color w:val="2C4D67"/>
          <w:sz w:val="26"/>
          <w:szCs w:val="26"/>
          <w:lang w:eastAsia="en-GB"/>
        </w:rPr>
        <mc:AlternateContent>
          <mc:Choice Requires="wps">
            <w:drawing>
              <wp:anchor distT="45720" distB="45720" distL="114300" distR="114300" simplePos="0" relativeHeight="251661312" behindDoc="0" locked="0" layoutInCell="1" allowOverlap="1" wp14:anchorId="35735A5C" wp14:editId="7076D972">
                <wp:simplePos x="0" y="0"/>
                <wp:positionH relativeFrom="margin">
                  <wp:align>right</wp:align>
                </wp:positionH>
                <wp:positionV relativeFrom="paragraph">
                  <wp:posOffset>1974215</wp:posOffset>
                </wp:positionV>
                <wp:extent cx="3048000" cy="3556000"/>
                <wp:effectExtent l="0" t="0" r="19050" b="254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3556000"/>
                        </a:xfrm>
                        <a:prstGeom prst="rect">
                          <a:avLst/>
                        </a:prstGeom>
                        <a:solidFill>
                          <a:srgbClr val="FFFFFF"/>
                        </a:solidFill>
                        <a:ln w="9525">
                          <a:solidFill>
                            <a:srgbClr val="000000"/>
                          </a:solidFill>
                          <a:miter lim="800000"/>
                          <a:headEnd/>
                          <a:tailEnd/>
                        </a:ln>
                      </wps:spPr>
                      <wps:txbx>
                        <w:txbxContent>
                          <w:p w14:paraId="522FA09C" w14:textId="1704B8C0" w:rsidR="00F42AD3" w:rsidRDefault="00F65315" w:rsidP="00F65315">
                            <w:pPr>
                              <w:pStyle w:val="RSCH2"/>
                              <w:spacing w:before="0" w:after="0"/>
                            </w:pPr>
                            <w:r>
                              <w:t>Symbolic</w:t>
                            </w:r>
                            <w:r w:rsidR="008017EB">
                              <w:t xml:space="preserve"> </w:t>
                            </w:r>
                            <w:r w:rsidR="00766875" w:rsidRPr="00573376">
                              <w:t>–</w:t>
                            </w:r>
                            <w:r w:rsidR="008017EB">
                              <w:t xml:space="preserve"> </w:t>
                            </w:r>
                            <w:r w:rsidR="008017EB">
                              <w:rPr>
                                <w:sz w:val="22"/>
                                <w:szCs w:val="18"/>
                              </w:rPr>
                              <w:t>representations</w:t>
                            </w:r>
                          </w:p>
                          <w:p w14:paraId="567F7AD9" w14:textId="1BCF1DCE" w:rsidR="006613F9" w:rsidRDefault="005732C9" w:rsidP="00B33140">
                            <w:pPr>
                              <w:pStyle w:val="RSCBulletedlist"/>
                              <w:numPr>
                                <w:ilvl w:val="0"/>
                                <w:numId w:val="0"/>
                              </w:numPr>
                            </w:pPr>
                            <w:r>
                              <w:t>C</w:t>
                            </w:r>
                            <w:r w:rsidR="008D751E">
                              <w:t xml:space="preserve">omplete the diagrams below to </w:t>
                            </w:r>
                            <w:r w:rsidR="00F713B2">
                              <w:t xml:space="preserve">represent the </w:t>
                            </w:r>
                            <w:r w:rsidR="002B309E">
                              <w:t>arrangement of the particles in solid, liquid and gaseous water:</w:t>
                            </w:r>
                          </w:p>
                          <w:p w14:paraId="6DDF3254" w14:textId="350928DB" w:rsidR="00616906" w:rsidRDefault="00B33140" w:rsidP="00294CA9">
                            <w:pPr>
                              <w:pStyle w:val="RSCBasictext"/>
                              <w:spacing w:after="0"/>
                              <w:jc w:val="right"/>
                            </w:pPr>
                            <w:r>
                              <w:rPr>
                                <w:noProof/>
                                <w:lang w:eastAsia="en-GB"/>
                              </w:rPr>
                              <w:drawing>
                                <wp:inline distT="0" distB="0" distL="0" distR="0" wp14:anchorId="3B712F34" wp14:editId="2278E075">
                                  <wp:extent cx="2791691" cy="860282"/>
                                  <wp:effectExtent l="0" t="0" r="0" b="0"/>
                                  <wp:docPr id="1639604937" name="Picture 2" descr="Particle diagram of a solid: identical pale grey circles in 5 rows of 5. The rows are regularly arranged and touching.&#10;&#10;Particle diagram of a liquid: identical pale grey circles, the same size and colour as in the diagram of a solid. The circles are randomly arranged, touching and overlapping, filling the bottom 2/3rds of the square.&#10;&#10;Particle diagram of a gas: six identical pale grey circles, the same as those in the diagram of a solid and liquid. The circles are irregularly arranged. None of them are tou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604937" name="Picture 2" descr="Particle diagram of a solid: identical pale grey circles in 5 rows of 5. The rows are regularly arranged and touching.&#10;&#10;Particle diagram of a liquid: identical pale grey circles, the same size and colour as in the diagram of a solid. The circles are randomly arranged, touching and overlapping, filling the bottom 2/3rds of the square.&#10;&#10;Particle diagram of a gas: six identical pale grey circles, the same as those in the diagram of a solid and liquid. The circles are irregularly arranged. None of them are touching."/>
                                          <pic:cNvPicPr/>
                                        </pic:nvPicPr>
                                        <pic:blipFill rotWithShape="1">
                                          <a:blip r:embed="rId18">
                                            <a:extLst>
                                              <a:ext uri="{28A0092B-C50C-407E-A947-70E740481C1C}">
                                                <a14:useLocalDpi xmlns:a14="http://schemas.microsoft.com/office/drawing/2010/main" val="0"/>
                                              </a:ext>
                                            </a:extLst>
                                          </a:blip>
                                          <a:srcRect t="25280" r="2078" b="29457"/>
                                          <a:stretch/>
                                        </pic:blipFill>
                                        <pic:spPr bwMode="auto">
                                          <a:xfrm>
                                            <a:off x="0" y="0"/>
                                            <a:ext cx="2796889" cy="861884"/>
                                          </a:xfrm>
                                          <a:prstGeom prst="rect">
                                            <a:avLst/>
                                          </a:prstGeom>
                                          <a:ln>
                                            <a:noFill/>
                                          </a:ln>
                                          <a:extLst>
                                            <a:ext uri="{53640926-AAD7-44D8-BBD7-CCE9431645EC}">
                                              <a14:shadowObscured xmlns:a14="http://schemas.microsoft.com/office/drawing/2010/main"/>
                                            </a:ext>
                                          </a:extLst>
                                        </pic:spPr>
                                      </pic:pic>
                                    </a:graphicData>
                                  </a:graphic>
                                </wp:inline>
                              </w:drawing>
                            </w:r>
                          </w:p>
                          <w:p w14:paraId="3B02802C" w14:textId="0AF3CA1E" w:rsidR="000D3F61" w:rsidRPr="00F43AA7" w:rsidRDefault="00F43AA7" w:rsidP="000D3F61">
                            <w:pPr>
                              <w:pStyle w:val="RSCBasictext"/>
                              <w:jc w:val="center"/>
                              <w:rPr>
                                <w:b/>
                                <w:bCs/>
                              </w:rPr>
                            </w:pPr>
                            <w:r>
                              <w:rPr>
                                <w:b/>
                                <w:bCs/>
                              </w:rPr>
                              <w:t>s</w:t>
                            </w:r>
                            <w:r w:rsidR="000D3F61" w:rsidRPr="00F43AA7">
                              <w:rPr>
                                <w:b/>
                                <w:bCs/>
                              </w:rPr>
                              <w:t>olid</w:t>
                            </w:r>
                            <w:r w:rsidR="000D3F61" w:rsidRPr="00F43AA7">
                              <w:rPr>
                                <w:b/>
                                <w:bCs/>
                              </w:rPr>
                              <w:tab/>
                            </w:r>
                            <w:r w:rsidR="00802CBE">
                              <w:rPr>
                                <w:b/>
                                <w:bCs/>
                              </w:rPr>
                              <w:t xml:space="preserve"> </w:t>
                            </w:r>
                            <w:r w:rsidR="000D3F61" w:rsidRPr="00F43AA7">
                              <w:rPr>
                                <w:b/>
                                <w:bCs/>
                              </w:rPr>
                              <w:tab/>
                            </w:r>
                            <w:r>
                              <w:rPr>
                                <w:b/>
                                <w:bCs/>
                              </w:rPr>
                              <w:t>l</w:t>
                            </w:r>
                            <w:r w:rsidR="000D3F61" w:rsidRPr="00F43AA7">
                              <w:rPr>
                                <w:b/>
                                <w:bCs/>
                              </w:rPr>
                              <w:t xml:space="preserve">iquid </w:t>
                            </w:r>
                            <w:r w:rsidR="000D3F61" w:rsidRPr="00F43AA7">
                              <w:rPr>
                                <w:b/>
                                <w:bCs/>
                              </w:rPr>
                              <w:tab/>
                            </w:r>
                            <w:r w:rsidR="000D3F61" w:rsidRPr="00F43AA7">
                              <w:rPr>
                                <w:b/>
                                <w:bCs/>
                              </w:rPr>
                              <w:tab/>
                            </w:r>
                            <w:r w:rsidR="00294CA9">
                              <w:rPr>
                                <w:b/>
                                <w:bCs/>
                              </w:rPr>
                              <w:t xml:space="preserve"> </w:t>
                            </w:r>
                            <w:r>
                              <w:rPr>
                                <w:b/>
                                <w:bCs/>
                              </w:rPr>
                              <w:t>g</w:t>
                            </w:r>
                            <w:r w:rsidR="000D3F61" w:rsidRPr="00F43AA7">
                              <w:rPr>
                                <w:b/>
                                <w:bCs/>
                              </w:rPr>
                              <w:t>as</w:t>
                            </w:r>
                          </w:p>
                          <w:p w14:paraId="4339628F" w14:textId="2691086F" w:rsidR="009562B1" w:rsidRDefault="009562B1" w:rsidP="009562B1">
                            <w:pPr>
                              <w:pStyle w:val="RSCBasictext"/>
                            </w:pPr>
                            <w:r>
                              <w:t xml:space="preserve">In water, each particle represents an </w:t>
                            </w:r>
                            <m:oMath>
                              <m:sSub>
                                <m:sSubPr>
                                  <m:ctrlPr>
                                    <w:rPr>
                                      <w:rFonts w:ascii="Cambria Math" w:hAnsi="Cambria Math"/>
                                      <w:iCs/>
                                    </w:rPr>
                                  </m:ctrlPr>
                                </m:sSubPr>
                                <m:e>
                                  <m:r>
                                    <m:rPr>
                                      <m:sty m:val="p"/>
                                    </m:rPr>
                                    <w:rPr>
                                      <w:rFonts w:ascii="Cambria Math" w:hAnsi="Cambria Math"/>
                                    </w:rPr>
                                    <m:t>H</m:t>
                                  </m:r>
                                </m:e>
                                <m:sub>
                                  <m:r>
                                    <w:rPr>
                                      <w:rFonts w:ascii="Cambria Math" w:hAnsi="Cambria Math"/>
                                    </w:rPr>
                                    <m:t>2</m:t>
                                  </m:r>
                                </m:sub>
                              </m:sSub>
                              <m:r>
                                <m:rPr>
                                  <m:sty m:val="p"/>
                                </m:rPr>
                                <w:rPr>
                                  <w:rFonts w:ascii="Cambria Math" w:hAnsi="Cambria Math"/>
                                </w:rPr>
                                <m:t>O</m:t>
                              </m:r>
                            </m:oMath>
                            <w:r>
                              <w:t xml:space="preserve"> molecule.  Draw a water molecule below:</w:t>
                            </w:r>
                          </w:p>
                          <w:p w14:paraId="62C0312D" w14:textId="39BAF2FE" w:rsidR="00616906" w:rsidRPr="00CA197B" w:rsidRDefault="002F690B" w:rsidP="003815DC">
                            <w:pPr>
                              <w:pStyle w:val="RSCBasictext"/>
                              <w:ind w:right="2509"/>
                              <w:rPr>
                                <w:i/>
                                <w:iCs/>
                              </w:rPr>
                            </w:pPr>
                            <w:r w:rsidRPr="00CA197B">
                              <w:rPr>
                                <w:i/>
                                <w:iCs/>
                                <w:color w:val="365F91" w:themeColor="accent1" w:themeShade="BF"/>
                              </w:rPr>
                              <w:t xml:space="preserve">Accept any recognisable model of </w:t>
                            </w:r>
                            <w:r w:rsidR="003815DC" w:rsidRPr="00CA197B">
                              <w:rPr>
                                <w:i/>
                                <w:iCs/>
                                <w:color w:val="365F91" w:themeColor="accent1" w:themeShade="BF"/>
                              </w:rPr>
                              <w:t xml:space="preserve">a </w:t>
                            </w:r>
                            <w:r w:rsidRPr="00CA197B">
                              <w:rPr>
                                <w:i/>
                                <w:iCs/>
                                <w:color w:val="365F91" w:themeColor="accent1" w:themeShade="BF"/>
                              </w:rPr>
                              <w:t>water</w:t>
                            </w:r>
                            <w:r w:rsidR="003815DC" w:rsidRPr="00CA197B">
                              <w:rPr>
                                <w:i/>
                                <w:iCs/>
                                <w:color w:val="365F91" w:themeColor="accent1" w:themeShade="BF"/>
                              </w:rPr>
                              <w:t xml:space="preserve"> molecule</w:t>
                            </w:r>
                            <w:r w:rsidR="006D263B" w:rsidRPr="00CA197B">
                              <w:rPr>
                                <w:i/>
                                <w:iCs/>
                                <w:color w:val="365F91" w:themeColor="accent1" w:themeShade="BF"/>
                              </w:rPr>
                              <w:t>,</w:t>
                            </w:r>
                            <w:r w:rsidR="003815DC" w:rsidRPr="00CA197B">
                              <w:rPr>
                                <w:i/>
                                <w:iCs/>
                              </w:rPr>
                              <w:t xml:space="preserve"> </w:t>
                            </w:r>
                            <w:r w:rsidR="006D263B" w:rsidRPr="00CA197B">
                              <w:rPr>
                                <w:i/>
                                <w:iCs/>
                                <w:color w:val="365F91" w:themeColor="accent1" w:themeShade="BF"/>
                              </w:rPr>
                              <w:t>e</w:t>
                            </w:r>
                            <w:r w:rsidR="003815DC" w:rsidRPr="00CA197B">
                              <w:rPr>
                                <w:i/>
                                <w:iCs/>
                                <w:color w:val="365F91" w:themeColor="accent1" w:themeShade="BF"/>
                              </w:rPr>
                              <w:t>.g.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735A5C" id="_x0000_s1029" type="#_x0000_t202" style="position:absolute;margin-left:188.8pt;margin-top:155.45pt;width:240pt;height:280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">
                <v:textbox>
                  <w:txbxContent>
                    <w:p w14:paraId="522FA09C" w14:textId="1704B8C0" w:rsidR="00F42AD3" w:rsidRDefault="00F65315" w:rsidP="00F65315">
                      <w:pPr>
                        <w:pStyle w:val="RSCH2"/>
                        <w:spacing w:before="0" w:after="0"/>
                      </w:pPr>
                      <w:r>
                        <w:t>Symbolic</w:t>
                      </w:r>
                      <w:r w:rsidR="008017EB">
                        <w:t xml:space="preserve"> </w:t>
                      </w:r>
                      <w:r w:rsidR="00766875" w:rsidRPr="00573376">
                        <w:t>–</w:t>
                      </w:r>
                      <w:r w:rsidR="008017EB">
                        <w:t xml:space="preserve"> </w:t>
                      </w:r>
                      <w:r w:rsidR="008017EB">
                        <w:rPr>
                          <w:sz w:val="22"/>
                          <w:szCs w:val="18"/>
                        </w:rPr>
                        <w:t>representations</w:t>
                      </w:r>
                    </w:p>
                    <w:p w14:paraId="567F7AD9" w14:textId="1BCF1DCE" w:rsidR="006613F9" w:rsidRDefault="005732C9" w:rsidP="00B33140">
                      <w:pPr>
                        <w:pStyle w:val="RSCBulletedlist"/>
                        <w:numPr>
                          <w:ilvl w:val="0"/>
                          <w:numId w:val="0"/>
                        </w:numPr>
                      </w:pPr>
                      <w:r>
                        <w:t>C</w:t>
                      </w:r>
                      <w:r w:rsidR="008D751E">
                        <w:t xml:space="preserve">omplete the diagrams below to </w:t>
                      </w:r>
                      <w:r w:rsidR="00F713B2">
                        <w:t xml:space="preserve">represent the </w:t>
                      </w:r>
                      <w:r w:rsidR="002B309E">
                        <w:t>arrangement of the particles in solid, liquid and gaseous water:</w:t>
                      </w:r>
                    </w:p>
                    <w:p w14:paraId="6DDF3254" w14:textId="350928DB" w:rsidR="00616906" w:rsidRDefault="00B33140" w:rsidP="00294CA9">
                      <w:pPr>
                        <w:pStyle w:val="RSCBasictext"/>
                        <w:spacing w:after="0"/>
                        <w:jc w:val="right"/>
                      </w:pPr>
                      <w:r>
                        <w:rPr>
                          <w:noProof/>
                          <w:lang w:eastAsia="en-GB"/>
                        </w:rPr>
                        <w:drawing>
                          <wp:inline distT="0" distB="0" distL="0" distR="0" wp14:anchorId="3B712F34" wp14:editId="2278E075">
                            <wp:extent cx="2791691" cy="860282"/>
                            <wp:effectExtent l="0" t="0" r="0" b="0"/>
                            <wp:docPr id="1639604937" name="Picture 2" descr="Particle diagram of a solid: identical pale grey circles in 5 rows of 5. The rows are regularly arranged and touching.&#10;&#10;Particle diagram of a liquid: identical pale grey circles, the same size and colour as in the diagram of a solid. The circles are randomly arranged, touching and overlapping, filling the bottom 2/3rds of the square.&#10;&#10;Particle diagram of a gas: six identical pale grey circles, the same as those in the diagram of a solid and liquid. The circles are irregularly arranged. None of them are tou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604937" name="Picture 2" descr="Particle diagram of a solid: identical pale grey circles in 5 rows of 5. The rows are regularly arranged and touching.&#10;&#10;Particle diagram of a liquid: identical pale grey circles, the same size and colour as in the diagram of a solid. The circles are randomly arranged, touching and overlapping, filling the bottom 2/3rds of the square.&#10;&#10;Particle diagram of a gas: six identical pale grey circles, the same as those in the diagram of a solid and liquid. The circles are irregularly arranged. None of them are touching."/>
                                    <pic:cNvPicPr/>
                                  </pic:nvPicPr>
                                  <pic:blipFill rotWithShape="1">
                                    <a:blip r:embed="rId18">
                                      <a:extLst>
                                        <a:ext uri="{28A0092B-C50C-407E-A947-70E740481C1C}">
                                          <a14:useLocalDpi xmlns:a14="http://schemas.microsoft.com/office/drawing/2010/main" val="0"/>
                                        </a:ext>
                                      </a:extLst>
                                    </a:blip>
                                    <a:srcRect t="25280" r="2078" b="29457"/>
                                    <a:stretch/>
                                  </pic:blipFill>
                                  <pic:spPr bwMode="auto">
                                    <a:xfrm>
                                      <a:off x="0" y="0"/>
                                      <a:ext cx="2796889" cy="861884"/>
                                    </a:xfrm>
                                    <a:prstGeom prst="rect">
                                      <a:avLst/>
                                    </a:prstGeom>
                                    <a:ln>
                                      <a:noFill/>
                                    </a:ln>
                                    <a:extLst>
                                      <a:ext uri="{53640926-AAD7-44D8-BBD7-CCE9431645EC}">
                                        <a14:shadowObscured xmlns:a14="http://schemas.microsoft.com/office/drawing/2010/main"/>
                                      </a:ext>
                                    </a:extLst>
                                  </pic:spPr>
                                </pic:pic>
                              </a:graphicData>
                            </a:graphic>
                          </wp:inline>
                        </w:drawing>
                      </w:r>
                    </w:p>
                    <w:p w14:paraId="3B02802C" w14:textId="0AF3CA1E" w:rsidR="000D3F61" w:rsidRPr="00F43AA7" w:rsidRDefault="00F43AA7" w:rsidP="000D3F61">
                      <w:pPr>
                        <w:pStyle w:val="RSCBasictext"/>
                        <w:jc w:val="center"/>
                        <w:rPr>
                          <w:b/>
                          <w:bCs/>
                        </w:rPr>
                      </w:pPr>
                      <w:r>
                        <w:rPr>
                          <w:b/>
                          <w:bCs/>
                        </w:rPr>
                        <w:t>s</w:t>
                      </w:r>
                      <w:r w:rsidR="000D3F61" w:rsidRPr="00F43AA7">
                        <w:rPr>
                          <w:b/>
                          <w:bCs/>
                        </w:rPr>
                        <w:t>olid</w:t>
                      </w:r>
                      <w:r w:rsidR="000D3F61" w:rsidRPr="00F43AA7">
                        <w:rPr>
                          <w:b/>
                          <w:bCs/>
                        </w:rPr>
                        <w:tab/>
                      </w:r>
                      <w:r w:rsidR="00802CBE">
                        <w:rPr>
                          <w:b/>
                          <w:bCs/>
                        </w:rPr>
                        <w:t xml:space="preserve"> </w:t>
                      </w:r>
                      <w:r w:rsidR="000D3F61" w:rsidRPr="00F43AA7">
                        <w:rPr>
                          <w:b/>
                          <w:bCs/>
                        </w:rPr>
                        <w:tab/>
                      </w:r>
                      <w:r>
                        <w:rPr>
                          <w:b/>
                          <w:bCs/>
                        </w:rPr>
                        <w:t>l</w:t>
                      </w:r>
                      <w:r w:rsidR="000D3F61" w:rsidRPr="00F43AA7">
                        <w:rPr>
                          <w:b/>
                          <w:bCs/>
                        </w:rPr>
                        <w:t xml:space="preserve">iquid </w:t>
                      </w:r>
                      <w:r w:rsidR="000D3F61" w:rsidRPr="00F43AA7">
                        <w:rPr>
                          <w:b/>
                          <w:bCs/>
                        </w:rPr>
                        <w:tab/>
                      </w:r>
                      <w:r w:rsidR="000D3F61" w:rsidRPr="00F43AA7">
                        <w:rPr>
                          <w:b/>
                          <w:bCs/>
                        </w:rPr>
                        <w:tab/>
                      </w:r>
                      <w:r w:rsidR="00294CA9">
                        <w:rPr>
                          <w:b/>
                          <w:bCs/>
                        </w:rPr>
                        <w:t xml:space="preserve"> </w:t>
                      </w:r>
                      <w:r>
                        <w:rPr>
                          <w:b/>
                          <w:bCs/>
                        </w:rPr>
                        <w:t>g</w:t>
                      </w:r>
                      <w:r w:rsidR="000D3F61" w:rsidRPr="00F43AA7">
                        <w:rPr>
                          <w:b/>
                          <w:bCs/>
                        </w:rPr>
                        <w:t>as</w:t>
                      </w:r>
                    </w:p>
                    <w:p w14:paraId="4339628F" w14:textId="2691086F" w:rsidR="009562B1" w:rsidRDefault="009562B1" w:rsidP="009562B1">
                      <w:pPr>
                        <w:pStyle w:val="RSCBasictext"/>
                      </w:pPr>
                      <w:r>
                        <w:t xml:space="preserve">In water, each particle represents an </w:t>
                      </w:r>
                      <m:oMath>
                        <m:sSub>
                          <m:sSubPr>
                            <m:ctrlPr>
                              <w:rPr>
                                <w:rFonts w:ascii="Cambria Math" w:hAnsi="Cambria Math"/>
                                <w:iCs/>
                              </w:rPr>
                            </m:ctrlPr>
                          </m:sSubPr>
                          <m:e>
                            <m:r>
                              <m:rPr>
                                <m:sty m:val="p"/>
                              </m:rPr>
                              <w:rPr>
                                <w:rFonts w:ascii="Cambria Math" w:hAnsi="Cambria Math"/>
                              </w:rPr>
                              <m:t>H</m:t>
                            </m:r>
                          </m:e>
                          <m:sub>
                            <m:r>
                              <w:rPr>
                                <w:rFonts w:ascii="Cambria Math" w:hAnsi="Cambria Math"/>
                              </w:rPr>
                              <m:t>2</m:t>
                            </m:r>
                          </m:sub>
                        </m:sSub>
                        <m:r>
                          <m:rPr>
                            <m:sty m:val="p"/>
                          </m:rPr>
                          <w:rPr>
                            <w:rFonts w:ascii="Cambria Math" w:hAnsi="Cambria Math"/>
                          </w:rPr>
                          <m:t>O</m:t>
                        </m:r>
                      </m:oMath>
                      <w:r>
                        <w:t xml:space="preserve"> molecule.  Draw a water molecule below:</w:t>
                      </w:r>
                    </w:p>
                    <w:p w14:paraId="62C0312D" w14:textId="39BAF2FE" w:rsidR="00616906" w:rsidRPr="00CA197B" w:rsidRDefault="002F690B" w:rsidP="003815DC">
                      <w:pPr>
                        <w:pStyle w:val="RSCBasictext"/>
                        <w:ind w:right="2509"/>
                        <w:rPr>
                          <w:i/>
                          <w:iCs/>
                        </w:rPr>
                      </w:pPr>
                      <w:r w:rsidRPr="00CA197B">
                        <w:rPr>
                          <w:i/>
                          <w:iCs/>
                          <w:color w:val="365F91" w:themeColor="accent1" w:themeShade="BF"/>
                        </w:rPr>
                        <w:t xml:space="preserve">Accept any recognisable model of </w:t>
                      </w:r>
                      <w:r w:rsidR="003815DC" w:rsidRPr="00CA197B">
                        <w:rPr>
                          <w:i/>
                          <w:iCs/>
                          <w:color w:val="365F91" w:themeColor="accent1" w:themeShade="BF"/>
                        </w:rPr>
                        <w:t xml:space="preserve">a </w:t>
                      </w:r>
                      <w:r w:rsidRPr="00CA197B">
                        <w:rPr>
                          <w:i/>
                          <w:iCs/>
                          <w:color w:val="365F91" w:themeColor="accent1" w:themeShade="BF"/>
                        </w:rPr>
                        <w:t>water</w:t>
                      </w:r>
                      <w:r w:rsidR="003815DC" w:rsidRPr="00CA197B">
                        <w:rPr>
                          <w:i/>
                          <w:iCs/>
                          <w:color w:val="365F91" w:themeColor="accent1" w:themeShade="BF"/>
                        </w:rPr>
                        <w:t xml:space="preserve"> molecule</w:t>
                      </w:r>
                      <w:r w:rsidR="006D263B" w:rsidRPr="00CA197B">
                        <w:rPr>
                          <w:i/>
                          <w:iCs/>
                          <w:color w:val="365F91" w:themeColor="accent1" w:themeShade="BF"/>
                        </w:rPr>
                        <w:t>,</w:t>
                      </w:r>
                      <w:r w:rsidR="003815DC" w:rsidRPr="00CA197B">
                        <w:rPr>
                          <w:i/>
                          <w:iCs/>
                        </w:rPr>
                        <w:t xml:space="preserve"> </w:t>
                      </w:r>
                      <w:r w:rsidR="006D263B" w:rsidRPr="00CA197B">
                        <w:rPr>
                          <w:i/>
                          <w:iCs/>
                          <w:color w:val="365F91" w:themeColor="accent1" w:themeShade="BF"/>
                        </w:rPr>
                        <w:t>e</w:t>
                      </w:r>
                      <w:r w:rsidR="003815DC" w:rsidRPr="00CA197B">
                        <w:rPr>
                          <w:i/>
                          <w:iCs/>
                          <w:color w:val="365F91" w:themeColor="accent1" w:themeShade="BF"/>
                        </w:rPr>
                        <w:t>.g.</w:t>
                      </w:r>
                    </w:p>
                  </w:txbxContent>
                </v:textbox>
                <w10:wrap type="square" anchorx="margin"/>
              </v:shape>
            </w:pict>
          </mc:Fallback>
        </mc:AlternateContent>
      </w:r>
    </w:p>
    <w:sectPr w:rsidR="002E2285" w:rsidSect="00F43AA7">
      <w:headerReference w:type="default" r:id="rId19"/>
      <w:footerReference w:type="default" r:id="rId20"/>
      <w:headerReference w:type="first" r:id="rId21"/>
      <w:type w:val="continuous"/>
      <w:pgSz w:w="16838" w:h="11906" w:orient="landscape"/>
      <w:pgMar w:top="1135" w:right="1440" w:bottom="1440" w:left="1134" w:header="431" w:footer="533" w:gutter="0"/>
      <w:cols w:num="2" w:space="47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31791" w14:textId="77777777" w:rsidR="00503039" w:rsidRDefault="00503039" w:rsidP="000D3D40">
      <w:r>
        <w:separator/>
      </w:r>
    </w:p>
  </w:endnote>
  <w:endnote w:type="continuationSeparator" w:id="0">
    <w:p w14:paraId="51D7868C" w14:textId="77777777" w:rsidR="00503039" w:rsidRDefault="00503039" w:rsidP="000D3D40">
      <w:r>
        <w:continuationSeparator/>
      </w:r>
    </w:p>
  </w:endnote>
  <w:endnote w:type="continuationNotice" w:id="1">
    <w:p w14:paraId="55B6C2B5" w14:textId="77777777" w:rsidR="00503039" w:rsidRDefault="005030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b/>
        <w:bCs/>
      </w:rPr>
    </w:sdtEndPr>
    <w:sdtContent>
      <w:p w14:paraId="72EE7A36" w14:textId="484CD3F3" w:rsidR="002B74EE" w:rsidRPr="00166494" w:rsidRDefault="002B74EE" w:rsidP="002B74EE">
        <w:pPr>
          <w:framePr w:wrap="none" w:vAnchor="text" w:hAnchor="margin" w:xAlign="center" w:y="1"/>
          <w:spacing w:line="283" w:lineRule="auto"/>
          <w:rPr>
            <w:rStyle w:val="PageNumber"/>
            <w:b/>
            <w:bCs/>
          </w:rPr>
        </w:pPr>
        <w:r w:rsidRPr="00166494">
          <w:rPr>
            <w:rStyle w:val="PageNumber"/>
            <w:rFonts w:ascii="Century Gothic" w:hAnsi="Century Gothic"/>
            <w:b/>
            <w:bCs/>
            <w:sz w:val="18"/>
            <w:szCs w:val="18"/>
          </w:rPr>
          <w:fldChar w:fldCharType="begin"/>
        </w:r>
        <w:r w:rsidRPr="00166494">
          <w:rPr>
            <w:rStyle w:val="PageNumber"/>
            <w:rFonts w:ascii="Century Gothic" w:hAnsi="Century Gothic"/>
            <w:b/>
            <w:bCs/>
            <w:sz w:val="18"/>
            <w:szCs w:val="18"/>
          </w:rPr>
          <w:instrText xml:space="preserve"> PAGE </w:instrText>
        </w:r>
        <w:r w:rsidRPr="00166494">
          <w:rPr>
            <w:rStyle w:val="PageNumber"/>
            <w:rFonts w:ascii="Century Gothic" w:hAnsi="Century Gothic"/>
            <w:b/>
            <w:bCs/>
            <w:sz w:val="18"/>
            <w:szCs w:val="18"/>
          </w:rPr>
          <w:fldChar w:fldCharType="separate"/>
        </w:r>
        <w:r w:rsidR="00F060E0">
          <w:rPr>
            <w:rStyle w:val="PageNumber"/>
            <w:rFonts w:ascii="Century Gothic" w:hAnsi="Century Gothic"/>
            <w:b/>
            <w:bCs/>
            <w:noProof/>
            <w:sz w:val="18"/>
            <w:szCs w:val="18"/>
          </w:rPr>
          <w:t>1</w:t>
        </w:r>
        <w:r w:rsidRPr="00166494">
          <w:rPr>
            <w:rStyle w:val="PageNumber"/>
            <w:rFonts w:ascii="Century Gothic" w:hAnsi="Century Gothic"/>
            <w:b/>
            <w:bCs/>
            <w:sz w:val="18"/>
            <w:szCs w:val="18"/>
          </w:rPr>
          <w:fldChar w:fldCharType="end"/>
        </w:r>
      </w:p>
    </w:sdtContent>
  </w:sdt>
  <w:p w14:paraId="054408F2" w14:textId="0C2D467F" w:rsidR="006F6F73" w:rsidRPr="00166494" w:rsidRDefault="002B74EE" w:rsidP="00767A7C">
    <w:pPr>
      <w:spacing w:line="283" w:lineRule="auto"/>
      <w:ind w:left="-851" w:right="-709" w:firstLine="851"/>
      <w:jc w:val="left"/>
      <w:rPr>
        <w:rFonts w:ascii="Century Gothic" w:eastAsia="Times New Roman" w:hAnsi="Century Gothic" w:cs="Times New Roman"/>
        <w:sz w:val="16"/>
        <w:szCs w:val="16"/>
        <w:lang w:eastAsia="en-GB"/>
      </w:rPr>
    </w:pPr>
    <w:r w:rsidRPr="00166494">
      <w:rPr>
        <w:rFonts w:ascii="Century Gothic" w:hAnsi="Century Gothic"/>
        <w:sz w:val="16"/>
        <w:szCs w:val="16"/>
      </w:rPr>
      <w:t>© 202</w:t>
    </w:r>
    <w:r w:rsidR="00F060E0">
      <w:rPr>
        <w:rFonts w:ascii="Century Gothic" w:hAnsi="Century Gothic"/>
        <w:sz w:val="16"/>
        <w:szCs w:val="16"/>
      </w:rPr>
      <w:t>5</w:t>
    </w:r>
    <w:r w:rsidRPr="00166494">
      <w:rPr>
        <w:rFonts w:ascii="Century Gothic" w:hAnsi="Century Gothic"/>
        <w:sz w:val="16"/>
        <w:szCs w:val="16"/>
      </w:rPr>
      <w:t xml:space="preserve">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3236E" w14:textId="77777777" w:rsidR="00503039" w:rsidRDefault="00503039" w:rsidP="000D3D40">
      <w:r>
        <w:separator/>
      </w:r>
    </w:p>
  </w:footnote>
  <w:footnote w:type="continuationSeparator" w:id="0">
    <w:p w14:paraId="4675EF83" w14:textId="77777777" w:rsidR="00503039" w:rsidRDefault="00503039" w:rsidP="000D3D40">
      <w:r>
        <w:continuationSeparator/>
      </w:r>
    </w:p>
  </w:footnote>
  <w:footnote w:type="continuationNotice" w:id="1">
    <w:p w14:paraId="7E4E7716" w14:textId="77777777" w:rsidR="00503039" w:rsidRDefault="005030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A287" w14:textId="2F7C61D7" w:rsidR="00C601F9" w:rsidRDefault="00D7780A" w:rsidP="003E65E4">
    <w:pPr>
      <w:pStyle w:val="Heade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lang w:eastAsia="en-GB"/>
      </w:rPr>
      <w:drawing>
        <wp:anchor distT="0" distB="0" distL="114300" distR="114300" simplePos="0" relativeHeight="251663360" behindDoc="0" locked="0" layoutInCell="1" allowOverlap="1" wp14:anchorId="54D0E7A4" wp14:editId="316DFDF8">
          <wp:simplePos x="0" y="0"/>
          <wp:positionH relativeFrom="column">
            <wp:posOffset>-83185</wp:posOffset>
          </wp:positionH>
          <wp:positionV relativeFrom="paragraph">
            <wp:posOffset>45720</wp:posOffset>
          </wp:positionV>
          <wp:extent cx="1789200" cy="356400"/>
          <wp:effectExtent l="0" t="0" r="1905" b="0"/>
          <wp:wrapNone/>
          <wp:docPr id="763468324" name="Picture 7634683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60182" name="Picture 1505601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C8102E"/>
        <w:sz w:val="30"/>
        <w:szCs w:val="30"/>
        <w:lang w:eastAsia="en-GB"/>
      </w:rPr>
      <w:drawing>
        <wp:anchor distT="0" distB="0" distL="114300" distR="114300" simplePos="0" relativeHeight="251660288" behindDoc="1" locked="0" layoutInCell="1" allowOverlap="1" wp14:anchorId="79D62004" wp14:editId="35E8D438">
          <wp:simplePos x="0" y="0"/>
          <wp:positionH relativeFrom="page">
            <wp:align>right</wp:align>
          </wp:positionH>
          <wp:positionV relativeFrom="paragraph">
            <wp:posOffset>-273685</wp:posOffset>
          </wp:positionV>
          <wp:extent cx="10687050" cy="7551757"/>
          <wp:effectExtent l="0" t="0" r="0" b="0"/>
          <wp:wrapNone/>
          <wp:docPr id="115417278" name="Picture 1154172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143232" name="Picture 142014323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10687050" cy="7551757"/>
                  </a:xfrm>
                  <a:prstGeom prst="rect">
                    <a:avLst/>
                  </a:prstGeom>
                </pic:spPr>
              </pic:pic>
            </a:graphicData>
          </a:graphic>
          <wp14:sizeRelH relativeFrom="page">
            <wp14:pctWidth>0</wp14:pctWidth>
          </wp14:sizeRelH>
          <wp14:sizeRelV relativeFrom="page">
            <wp14:pctHeight>0</wp14:pctHeight>
          </wp14:sizeRelV>
        </wp:anchor>
      </w:drawing>
    </w:r>
    <w:r w:rsidR="004374E6">
      <w:rPr>
        <w:rFonts w:ascii="Century Gothic" w:hAnsi="Century Gothic"/>
        <w:b/>
        <w:bCs/>
        <w:color w:val="C8102E"/>
        <w:sz w:val="30"/>
        <w:szCs w:val="30"/>
      </w:rPr>
      <w:t>Johnstone’s triangle</w:t>
    </w:r>
    <w:r w:rsidR="00D66F26" w:rsidRPr="00727A6A">
      <w:rPr>
        <w:rFonts w:ascii="Century Gothic" w:hAnsi="Century Gothic"/>
        <w:b/>
        <w:bCs/>
        <w:color w:val="C8102E"/>
        <w:sz w:val="30"/>
        <w:szCs w:val="30"/>
      </w:rPr>
      <w:t xml:space="preserve">   </w:t>
    </w:r>
    <w:r w:rsidR="003471D3">
      <w:rPr>
        <w:rFonts w:ascii="Century Gothic" w:hAnsi="Century Gothic"/>
        <w:b/>
        <w:bCs/>
        <w:color w:val="000000" w:themeColor="text1"/>
        <w:sz w:val="24"/>
        <w:szCs w:val="24"/>
      </w:rPr>
      <w:t>14–</w:t>
    </w:r>
    <w:r w:rsidR="00C601F9">
      <w:rPr>
        <w:rFonts w:ascii="Century Gothic" w:hAnsi="Century Gothic"/>
        <w:b/>
        <w:bCs/>
        <w:color w:val="000000" w:themeColor="text1"/>
        <w:sz w:val="24"/>
        <w:szCs w:val="24"/>
      </w:rPr>
      <w:t>1</w:t>
    </w:r>
    <w:r w:rsidR="00B81832">
      <w:rPr>
        <w:rFonts w:ascii="Century Gothic" w:hAnsi="Century Gothic"/>
        <w:b/>
        <w:bCs/>
        <w:color w:val="000000" w:themeColor="text1"/>
        <w:sz w:val="24"/>
        <w:szCs w:val="24"/>
      </w:rPr>
      <w:t>6</w:t>
    </w:r>
    <w:r w:rsidR="003471D3">
      <w:rPr>
        <w:rFonts w:ascii="Century Gothic" w:hAnsi="Century Gothic"/>
        <w:b/>
        <w:bCs/>
        <w:color w:val="000000" w:themeColor="text1"/>
        <w:sz w:val="24"/>
        <w:szCs w:val="24"/>
      </w:rPr>
      <w:t xml:space="preserve"> years</w:t>
    </w:r>
  </w:p>
  <w:p w14:paraId="42DDF936" w14:textId="0B172D91" w:rsidR="00D66F26" w:rsidRPr="00F7401C" w:rsidRDefault="00186773" w:rsidP="00FE49A8">
    <w:pPr>
      <w:pStyle w:val="RSCURL"/>
      <w:jc w:val="right"/>
    </w:pPr>
    <w:r>
      <w:rPr>
        <w:color w:val="000000" w:themeColor="text1"/>
      </w:rPr>
      <w:t>Available</w:t>
    </w:r>
    <w:r w:rsidR="00D21C3E">
      <w:rPr>
        <w:color w:val="000000" w:themeColor="text1"/>
      </w:rPr>
      <w:t xml:space="preserve"> from</w:t>
    </w:r>
    <w:r w:rsidR="00D66F26" w:rsidRPr="00F7401C">
      <w:rPr>
        <w:color w:val="000000" w:themeColor="text1"/>
      </w:rPr>
      <w:t xml:space="preserve"> </w:t>
    </w:r>
    <w:hyperlink r:id="rId3" w:history="1">
      <w:r w:rsidR="007C13D8" w:rsidRPr="00FE49A8">
        <w:t>rsc.li/4jiulpH</w:t>
      </w:r>
    </w:hyperlink>
  </w:p>
  <w:p w14:paraId="67C670B0" w14:textId="77777777" w:rsidR="00D66F26" w:rsidRPr="0086568B" w:rsidRDefault="00D66F26" w:rsidP="00D66F26">
    <w:pPr>
      <w:pStyle w:val="Header"/>
      <w:spacing w:after="86"/>
      <w:rPr>
        <w:rFonts w:ascii="Century Gothic" w:hAnsi="Century Gothic"/>
        <w:b/>
        <w:bCs/>
        <w:color w:val="006F62"/>
        <w:sz w:val="30"/>
        <w:szCs w:val="3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E448" w14:textId="7A411BE1" w:rsidR="003034F2" w:rsidRDefault="003034F2" w:rsidP="007C64B1">
    <w:pPr>
      <w:pStyle w:val="Heading1"/>
      <w:spacing w:after="0"/>
      <w:ind w:left="14400"/>
    </w:pPr>
  </w:p>
  <w:p w14:paraId="7B6737A9" w14:textId="77777777" w:rsidR="00ED19EB" w:rsidRDefault="00ED19EB" w:rsidP="00ED19EB">
    <w:pPr>
      <w:spacing w:after="0"/>
      <w:contextualSpacing/>
    </w:pPr>
    <w:r w:rsidRPr="00BD2645">
      <w:t xml:space="preserve">Acids </w:t>
    </w:r>
    <w:r>
      <w:t xml:space="preserve">and </w:t>
    </w:r>
    <w:r w:rsidRPr="00BD2645">
      <w:t xml:space="preserve">Bases: </w:t>
    </w:r>
  </w:p>
  <w:p w14:paraId="50AAF8D5" w14:textId="47B104A5" w:rsidR="00B20667" w:rsidRPr="00BD2645" w:rsidRDefault="00C5189F" w:rsidP="00B20667">
    <w:pPr>
      <w:pStyle w:val="Heading1"/>
      <w:spacing w:after="0"/>
    </w:pPr>
    <w:r>
      <w:tab/>
    </w:r>
    <w:r>
      <w:tab/>
    </w:r>
    <w:r>
      <w:tab/>
    </w:r>
    <w:r>
      <w:tab/>
    </w:r>
    <w:r>
      <w:tab/>
    </w:r>
    <w:r>
      <w:tab/>
    </w:r>
    <w:r>
      <w:tab/>
    </w:r>
    <w:r>
      <w:tab/>
    </w:r>
    <w:r>
      <w:tab/>
    </w:r>
    <w:r>
      <w:tab/>
    </w:r>
    <w:r>
      <w:tab/>
    </w:r>
    <w:r>
      <w:tab/>
    </w:r>
  </w:p>
  <w:p w14:paraId="50E665DD" w14:textId="77777777" w:rsidR="443DF156" w:rsidRDefault="443DF156" w:rsidP="009875B2">
    <w:pPr>
      <w:pStyle w:val="Header"/>
      <w:jc w:val="right"/>
      <w:rPr>
        <w:noProof/>
      </w:rPr>
    </w:pPr>
  </w:p>
  <w:p w14:paraId="054408F3" w14:textId="792D5A27" w:rsidR="00343CBA" w:rsidRDefault="00343CBA" w:rsidP="009875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4C31A1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11074632" o:spid="_x0000_i1025" type="#_x0000_t75" style="width:142.45pt;height:95.5pt;visibility:visible;mso-wrap-style:square">
            <v:imagedata r:id="rId1" o:title=""/>
          </v:shape>
        </w:pict>
      </mc:Choice>
      <mc:Fallback>
        <w:drawing>
          <wp:inline distT="0" distB="0" distL="0" distR="0" wp14:anchorId="5250C66F" wp14:editId="7FD96CEF">
            <wp:extent cx="1809115" cy="1212850"/>
            <wp:effectExtent l="0" t="0" r="0" b="0"/>
            <wp:docPr id="2111074632" name="Picture 2111074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115" cy="121285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14F8D7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127F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7EE5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2E07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DC63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6A5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3071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DCF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E884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9C6E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ABC7FBA"/>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F81829"/>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BCE706E"/>
    <w:multiLevelType w:val="hybridMultilevel"/>
    <w:tmpl w:val="5F9A28AE"/>
    <w:lvl w:ilvl="0" w:tplc="75FA5496">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7437F5"/>
    <w:multiLevelType w:val="hybridMultilevel"/>
    <w:tmpl w:val="16982036"/>
    <w:lvl w:ilvl="0" w:tplc="65E8D8BA">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D71290E"/>
    <w:multiLevelType w:val="hybridMultilevel"/>
    <w:tmpl w:val="C5FCFEEA"/>
    <w:lvl w:ilvl="0" w:tplc="0DEC9ACA">
      <w:start w:val="1"/>
      <w:numFmt w:val="bullet"/>
      <w:pStyle w:val="RSCBulletedlist"/>
      <w:lvlText w:val=""/>
      <w:lvlJc w:val="left"/>
      <w:pPr>
        <w:ind w:left="363" w:hanging="363"/>
      </w:pPr>
      <w:rPr>
        <w:rFonts w:ascii="Symbol" w:hAnsi="Symbol" w:hint="default"/>
        <w:color w:val="C8102E"/>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997039"/>
    <w:multiLevelType w:val="hybridMultilevel"/>
    <w:tmpl w:val="CF0ED05A"/>
    <w:lvl w:ilvl="0" w:tplc="BA76CA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347A72"/>
    <w:multiLevelType w:val="hybridMultilevel"/>
    <w:tmpl w:val="C752328E"/>
    <w:lvl w:ilvl="0" w:tplc="FB00BB24">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50671E"/>
    <w:multiLevelType w:val="hybridMultilevel"/>
    <w:tmpl w:val="79BE135E"/>
    <w:lvl w:ilvl="0" w:tplc="DEB41A9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3" w15:restartNumberingAfterBreak="0">
    <w:nsid w:val="304F146F"/>
    <w:multiLevelType w:val="hybridMultilevel"/>
    <w:tmpl w:val="E3BC6A20"/>
    <w:lvl w:ilvl="0" w:tplc="C2BA1168">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145B7D"/>
    <w:multiLevelType w:val="hybridMultilevel"/>
    <w:tmpl w:val="3DD0CC9C"/>
    <w:lvl w:ilvl="0" w:tplc="13FC312A">
      <w:start w:val="1"/>
      <w:numFmt w:val="bullet"/>
      <w:lvlText w:val=""/>
      <w:lvlPicBulletId w:val="0"/>
      <w:lvlJc w:val="left"/>
      <w:pPr>
        <w:tabs>
          <w:tab w:val="num" w:pos="720"/>
        </w:tabs>
        <w:ind w:left="720" w:hanging="360"/>
      </w:pPr>
      <w:rPr>
        <w:rFonts w:ascii="Symbol" w:hAnsi="Symbol" w:hint="default"/>
      </w:rPr>
    </w:lvl>
    <w:lvl w:ilvl="1" w:tplc="7DAEFA76" w:tentative="1">
      <w:start w:val="1"/>
      <w:numFmt w:val="bullet"/>
      <w:lvlText w:val=""/>
      <w:lvlJc w:val="left"/>
      <w:pPr>
        <w:tabs>
          <w:tab w:val="num" w:pos="1440"/>
        </w:tabs>
        <w:ind w:left="1440" w:hanging="360"/>
      </w:pPr>
      <w:rPr>
        <w:rFonts w:ascii="Symbol" w:hAnsi="Symbol" w:hint="default"/>
      </w:rPr>
    </w:lvl>
    <w:lvl w:ilvl="2" w:tplc="3E14CF0E" w:tentative="1">
      <w:start w:val="1"/>
      <w:numFmt w:val="bullet"/>
      <w:lvlText w:val=""/>
      <w:lvlJc w:val="left"/>
      <w:pPr>
        <w:tabs>
          <w:tab w:val="num" w:pos="2160"/>
        </w:tabs>
        <w:ind w:left="2160" w:hanging="360"/>
      </w:pPr>
      <w:rPr>
        <w:rFonts w:ascii="Symbol" w:hAnsi="Symbol" w:hint="default"/>
      </w:rPr>
    </w:lvl>
    <w:lvl w:ilvl="3" w:tplc="0338C0F0" w:tentative="1">
      <w:start w:val="1"/>
      <w:numFmt w:val="bullet"/>
      <w:lvlText w:val=""/>
      <w:lvlJc w:val="left"/>
      <w:pPr>
        <w:tabs>
          <w:tab w:val="num" w:pos="2880"/>
        </w:tabs>
        <w:ind w:left="2880" w:hanging="360"/>
      </w:pPr>
      <w:rPr>
        <w:rFonts w:ascii="Symbol" w:hAnsi="Symbol" w:hint="default"/>
      </w:rPr>
    </w:lvl>
    <w:lvl w:ilvl="4" w:tplc="54E89BC6" w:tentative="1">
      <w:start w:val="1"/>
      <w:numFmt w:val="bullet"/>
      <w:lvlText w:val=""/>
      <w:lvlJc w:val="left"/>
      <w:pPr>
        <w:tabs>
          <w:tab w:val="num" w:pos="3600"/>
        </w:tabs>
        <w:ind w:left="3600" w:hanging="360"/>
      </w:pPr>
      <w:rPr>
        <w:rFonts w:ascii="Symbol" w:hAnsi="Symbol" w:hint="default"/>
      </w:rPr>
    </w:lvl>
    <w:lvl w:ilvl="5" w:tplc="A3C2DC98" w:tentative="1">
      <w:start w:val="1"/>
      <w:numFmt w:val="bullet"/>
      <w:lvlText w:val=""/>
      <w:lvlJc w:val="left"/>
      <w:pPr>
        <w:tabs>
          <w:tab w:val="num" w:pos="4320"/>
        </w:tabs>
        <w:ind w:left="4320" w:hanging="360"/>
      </w:pPr>
      <w:rPr>
        <w:rFonts w:ascii="Symbol" w:hAnsi="Symbol" w:hint="default"/>
      </w:rPr>
    </w:lvl>
    <w:lvl w:ilvl="6" w:tplc="71CE6C24" w:tentative="1">
      <w:start w:val="1"/>
      <w:numFmt w:val="bullet"/>
      <w:lvlText w:val=""/>
      <w:lvlJc w:val="left"/>
      <w:pPr>
        <w:tabs>
          <w:tab w:val="num" w:pos="5040"/>
        </w:tabs>
        <w:ind w:left="5040" w:hanging="360"/>
      </w:pPr>
      <w:rPr>
        <w:rFonts w:ascii="Symbol" w:hAnsi="Symbol" w:hint="default"/>
      </w:rPr>
    </w:lvl>
    <w:lvl w:ilvl="7" w:tplc="282A58F4" w:tentative="1">
      <w:start w:val="1"/>
      <w:numFmt w:val="bullet"/>
      <w:lvlText w:val=""/>
      <w:lvlJc w:val="left"/>
      <w:pPr>
        <w:tabs>
          <w:tab w:val="num" w:pos="5760"/>
        </w:tabs>
        <w:ind w:left="5760" w:hanging="360"/>
      </w:pPr>
      <w:rPr>
        <w:rFonts w:ascii="Symbol" w:hAnsi="Symbol" w:hint="default"/>
      </w:rPr>
    </w:lvl>
    <w:lvl w:ilvl="8" w:tplc="E7625796"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04170FF"/>
    <w:multiLevelType w:val="hybridMultilevel"/>
    <w:tmpl w:val="FFFFFFFF"/>
    <w:lvl w:ilvl="0" w:tplc="6C94F972">
      <w:start w:val="1"/>
      <w:numFmt w:val="decimal"/>
      <w:lvlText w:val="%1."/>
      <w:lvlJc w:val="left"/>
      <w:pPr>
        <w:ind w:left="720" w:hanging="360"/>
      </w:pPr>
    </w:lvl>
    <w:lvl w:ilvl="1" w:tplc="31503E8A">
      <w:start w:val="1"/>
      <w:numFmt w:val="lowerLetter"/>
      <w:lvlText w:val="%2."/>
      <w:lvlJc w:val="left"/>
      <w:pPr>
        <w:ind w:left="1440" w:hanging="360"/>
      </w:pPr>
    </w:lvl>
    <w:lvl w:ilvl="2" w:tplc="B06A63B4">
      <w:start w:val="1"/>
      <w:numFmt w:val="lowerRoman"/>
      <w:lvlText w:val="%3."/>
      <w:lvlJc w:val="right"/>
      <w:pPr>
        <w:ind w:left="2160" w:hanging="180"/>
      </w:pPr>
    </w:lvl>
    <w:lvl w:ilvl="3" w:tplc="78C80C48">
      <w:start w:val="1"/>
      <w:numFmt w:val="decimal"/>
      <w:lvlText w:val="%4."/>
      <w:lvlJc w:val="left"/>
      <w:pPr>
        <w:ind w:left="2880" w:hanging="360"/>
      </w:pPr>
    </w:lvl>
    <w:lvl w:ilvl="4" w:tplc="AA226EB4">
      <w:start w:val="1"/>
      <w:numFmt w:val="lowerLetter"/>
      <w:lvlText w:val="%5."/>
      <w:lvlJc w:val="left"/>
      <w:pPr>
        <w:ind w:left="3600" w:hanging="360"/>
      </w:pPr>
    </w:lvl>
    <w:lvl w:ilvl="5" w:tplc="909A10A2">
      <w:start w:val="1"/>
      <w:numFmt w:val="lowerRoman"/>
      <w:lvlText w:val="%6."/>
      <w:lvlJc w:val="right"/>
      <w:pPr>
        <w:ind w:left="4320" w:hanging="180"/>
      </w:pPr>
    </w:lvl>
    <w:lvl w:ilvl="6" w:tplc="93DE1270">
      <w:start w:val="1"/>
      <w:numFmt w:val="decimal"/>
      <w:lvlText w:val="%7."/>
      <w:lvlJc w:val="left"/>
      <w:pPr>
        <w:ind w:left="5040" w:hanging="360"/>
      </w:pPr>
    </w:lvl>
    <w:lvl w:ilvl="7" w:tplc="C4DCB712">
      <w:start w:val="1"/>
      <w:numFmt w:val="lowerLetter"/>
      <w:lvlText w:val="%8."/>
      <w:lvlJc w:val="left"/>
      <w:pPr>
        <w:ind w:left="5760" w:hanging="360"/>
      </w:pPr>
    </w:lvl>
    <w:lvl w:ilvl="8" w:tplc="CEC852D2">
      <w:start w:val="1"/>
      <w:numFmt w:val="lowerRoman"/>
      <w:lvlText w:val="%9."/>
      <w:lvlJc w:val="right"/>
      <w:pPr>
        <w:ind w:left="6480" w:hanging="180"/>
      </w:pPr>
    </w:lvl>
  </w:abstractNum>
  <w:abstractNum w:abstractNumId="35"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C6F385A"/>
    <w:multiLevelType w:val="hybridMultilevel"/>
    <w:tmpl w:val="382A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7E54C0"/>
    <w:multiLevelType w:val="multilevel"/>
    <w:tmpl w:val="2A8EDE64"/>
    <w:styleLink w:val="CurrentList13"/>
    <w:lvl w:ilvl="0">
      <w:start w:val="2"/>
      <w:numFmt w:val="lowerLetter"/>
      <w:lvlText w:val="(%1)"/>
      <w:lvlJc w:val="left"/>
      <w:pPr>
        <w:ind w:left="360"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38"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5D6303"/>
    <w:multiLevelType w:val="hybridMultilevel"/>
    <w:tmpl w:val="4844EC1E"/>
    <w:lvl w:ilvl="0" w:tplc="65E8D8BA">
      <w:start w:val="1"/>
      <w:numFmt w:val="decimal"/>
      <w:lvlText w:val="%1."/>
      <w:lvlJc w:val="left"/>
      <w:pPr>
        <w:ind w:left="720" w:hanging="360"/>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9E1B6F"/>
    <w:multiLevelType w:val="hybridMultilevel"/>
    <w:tmpl w:val="2C588E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8D1D17"/>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938958">
    <w:abstractNumId w:val="30"/>
  </w:num>
  <w:num w:numId="2" w16cid:durableId="1778598853">
    <w:abstractNumId w:val="29"/>
  </w:num>
  <w:num w:numId="3" w16cid:durableId="246574833">
    <w:abstractNumId w:val="20"/>
  </w:num>
  <w:num w:numId="4" w16cid:durableId="96029989">
    <w:abstractNumId w:val="11"/>
  </w:num>
  <w:num w:numId="5" w16cid:durableId="907764139">
    <w:abstractNumId w:val="29"/>
    <w:lvlOverride w:ilvl="0">
      <w:startOverride w:val="2"/>
    </w:lvlOverride>
  </w:num>
  <w:num w:numId="6" w16cid:durableId="1220705050">
    <w:abstractNumId w:val="25"/>
  </w:num>
  <w:num w:numId="7" w16cid:durableId="1117214203">
    <w:abstractNumId w:val="16"/>
  </w:num>
  <w:num w:numId="8" w16cid:durableId="1750544680">
    <w:abstractNumId w:val="9"/>
  </w:num>
  <w:num w:numId="9" w16cid:durableId="2101487559">
    <w:abstractNumId w:val="7"/>
  </w:num>
  <w:num w:numId="10" w16cid:durableId="1625306863">
    <w:abstractNumId w:val="6"/>
  </w:num>
  <w:num w:numId="11" w16cid:durableId="1498888562">
    <w:abstractNumId w:val="5"/>
  </w:num>
  <w:num w:numId="12" w16cid:durableId="93017266">
    <w:abstractNumId w:val="4"/>
  </w:num>
  <w:num w:numId="13" w16cid:durableId="1091006183">
    <w:abstractNumId w:val="8"/>
  </w:num>
  <w:num w:numId="14" w16cid:durableId="1388183614">
    <w:abstractNumId w:val="3"/>
  </w:num>
  <w:num w:numId="15" w16cid:durableId="1549954829">
    <w:abstractNumId w:val="2"/>
  </w:num>
  <w:num w:numId="16" w16cid:durableId="100802746">
    <w:abstractNumId w:val="1"/>
  </w:num>
  <w:num w:numId="17" w16cid:durableId="503594680">
    <w:abstractNumId w:val="0"/>
  </w:num>
  <w:num w:numId="18" w16cid:durableId="1152478577">
    <w:abstractNumId w:val="34"/>
  </w:num>
  <w:num w:numId="19" w16cid:durableId="1588610850">
    <w:abstractNumId w:val="31"/>
  </w:num>
  <w:num w:numId="20" w16cid:durableId="983122049">
    <w:abstractNumId w:val="40"/>
  </w:num>
  <w:num w:numId="21" w16cid:durableId="103549108">
    <w:abstractNumId w:val="32"/>
  </w:num>
  <w:num w:numId="22" w16cid:durableId="348456398">
    <w:abstractNumId w:val="32"/>
  </w:num>
  <w:num w:numId="23" w16cid:durableId="1841651313">
    <w:abstractNumId w:val="27"/>
  </w:num>
  <w:num w:numId="24" w16cid:durableId="143083773">
    <w:abstractNumId w:val="42"/>
  </w:num>
  <w:num w:numId="25" w16cid:durableId="1847549527">
    <w:abstractNumId w:val="41"/>
  </w:num>
  <w:num w:numId="26" w16cid:durableId="472017014">
    <w:abstractNumId w:val="12"/>
  </w:num>
  <w:num w:numId="27" w16cid:durableId="443310660">
    <w:abstractNumId w:val="10"/>
  </w:num>
  <w:num w:numId="28" w16cid:durableId="65106023">
    <w:abstractNumId w:val="24"/>
  </w:num>
  <w:num w:numId="29" w16cid:durableId="927156285">
    <w:abstractNumId w:val="35"/>
  </w:num>
  <w:num w:numId="30" w16cid:durableId="598760095">
    <w:abstractNumId w:val="33"/>
  </w:num>
  <w:num w:numId="31" w16cid:durableId="1831673264">
    <w:abstractNumId w:val="18"/>
  </w:num>
  <w:num w:numId="32" w16cid:durableId="1764256699">
    <w:abstractNumId w:val="23"/>
  </w:num>
  <w:num w:numId="33" w16cid:durableId="2073308616">
    <w:abstractNumId w:val="22"/>
  </w:num>
  <w:num w:numId="34" w16cid:durableId="1729064769">
    <w:abstractNumId w:val="21"/>
  </w:num>
  <w:num w:numId="35" w16cid:durableId="296764422">
    <w:abstractNumId w:val="28"/>
  </w:num>
  <w:num w:numId="36" w16cid:durableId="1404570487">
    <w:abstractNumId w:val="17"/>
  </w:num>
  <w:num w:numId="37" w16cid:durableId="1897233700">
    <w:abstractNumId w:val="19"/>
  </w:num>
  <w:num w:numId="38" w16cid:durableId="1706715602">
    <w:abstractNumId w:val="39"/>
  </w:num>
  <w:num w:numId="39" w16cid:durableId="831530621">
    <w:abstractNumId w:val="15"/>
  </w:num>
  <w:num w:numId="40" w16cid:durableId="1980962614">
    <w:abstractNumId w:val="43"/>
  </w:num>
  <w:num w:numId="41" w16cid:durableId="1956669104">
    <w:abstractNumId w:val="14"/>
  </w:num>
  <w:num w:numId="42" w16cid:durableId="723332206">
    <w:abstractNumId w:val="13"/>
  </w:num>
  <w:num w:numId="43" w16cid:durableId="269510156">
    <w:abstractNumId w:val="26"/>
  </w:num>
  <w:num w:numId="44" w16cid:durableId="1502547051">
    <w:abstractNumId w:val="22"/>
    <w:lvlOverride w:ilvl="0">
      <w:startOverride w:val="1"/>
    </w:lvlOverride>
  </w:num>
  <w:num w:numId="45" w16cid:durableId="693851436">
    <w:abstractNumId w:val="37"/>
  </w:num>
  <w:num w:numId="46" w16cid:durableId="764809636">
    <w:abstractNumId w:val="38"/>
  </w:num>
  <w:num w:numId="47" w16cid:durableId="3697070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032B2"/>
    <w:rsid w:val="00007E9B"/>
    <w:rsid w:val="00012261"/>
    <w:rsid w:val="00012664"/>
    <w:rsid w:val="000164E2"/>
    <w:rsid w:val="000219CE"/>
    <w:rsid w:val="000227A1"/>
    <w:rsid w:val="00025D8C"/>
    <w:rsid w:val="0002675B"/>
    <w:rsid w:val="0002726D"/>
    <w:rsid w:val="000318A8"/>
    <w:rsid w:val="000355C3"/>
    <w:rsid w:val="00037A14"/>
    <w:rsid w:val="00040D90"/>
    <w:rsid w:val="000431C3"/>
    <w:rsid w:val="000441B9"/>
    <w:rsid w:val="00044EED"/>
    <w:rsid w:val="00050A24"/>
    <w:rsid w:val="0005426A"/>
    <w:rsid w:val="000543B7"/>
    <w:rsid w:val="000547FF"/>
    <w:rsid w:val="00054D5E"/>
    <w:rsid w:val="00055F23"/>
    <w:rsid w:val="0005693A"/>
    <w:rsid w:val="000637FF"/>
    <w:rsid w:val="00064906"/>
    <w:rsid w:val="00064C8E"/>
    <w:rsid w:val="00064FD3"/>
    <w:rsid w:val="00065470"/>
    <w:rsid w:val="00067AA6"/>
    <w:rsid w:val="0007063F"/>
    <w:rsid w:val="000709BF"/>
    <w:rsid w:val="00072125"/>
    <w:rsid w:val="0007565F"/>
    <w:rsid w:val="0007762B"/>
    <w:rsid w:val="00077699"/>
    <w:rsid w:val="0008078E"/>
    <w:rsid w:val="0008773B"/>
    <w:rsid w:val="00090A61"/>
    <w:rsid w:val="00090D63"/>
    <w:rsid w:val="00091809"/>
    <w:rsid w:val="00091CEF"/>
    <w:rsid w:val="00095CA4"/>
    <w:rsid w:val="000964C4"/>
    <w:rsid w:val="000A03EE"/>
    <w:rsid w:val="000A1B06"/>
    <w:rsid w:val="000A3CE4"/>
    <w:rsid w:val="000A45EB"/>
    <w:rsid w:val="000A4C47"/>
    <w:rsid w:val="000B5740"/>
    <w:rsid w:val="000B6059"/>
    <w:rsid w:val="000C09C3"/>
    <w:rsid w:val="000C7BF4"/>
    <w:rsid w:val="000D0EC0"/>
    <w:rsid w:val="000D3D40"/>
    <w:rsid w:val="000D3F61"/>
    <w:rsid w:val="000D440E"/>
    <w:rsid w:val="000D44DC"/>
    <w:rsid w:val="000E5CC1"/>
    <w:rsid w:val="000F08B3"/>
    <w:rsid w:val="000F1885"/>
    <w:rsid w:val="000F2612"/>
    <w:rsid w:val="000F7895"/>
    <w:rsid w:val="00101D5C"/>
    <w:rsid w:val="0010314D"/>
    <w:rsid w:val="00103529"/>
    <w:rsid w:val="0010484D"/>
    <w:rsid w:val="00105476"/>
    <w:rsid w:val="0010603F"/>
    <w:rsid w:val="00110307"/>
    <w:rsid w:val="001105D8"/>
    <w:rsid w:val="00111DC6"/>
    <w:rsid w:val="00112D04"/>
    <w:rsid w:val="00113B47"/>
    <w:rsid w:val="00116711"/>
    <w:rsid w:val="001167A2"/>
    <w:rsid w:val="001179EC"/>
    <w:rsid w:val="00123D7B"/>
    <w:rsid w:val="00125821"/>
    <w:rsid w:val="00132861"/>
    <w:rsid w:val="00140D61"/>
    <w:rsid w:val="00145C4B"/>
    <w:rsid w:val="001466D6"/>
    <w:rsid w:val="00147AAB"/>
    <w:rsid w:val="00150F3C"/>
    <w:rsid w:val="001538F9"/>
    <w:rsid w:val="00153D30"/>
    <w:rsid w:val="00162159"/>
    <w:rsid w:val="00162840"/>
    <w:rsid w:val="00163C40"/>
    <w:rsid w:val="00165309"/>
    <w:rsid w:val="00166494"/>
    <w:rsid w:val="00170457"/>
    <w:rsid w:val="00170DE0"/>
    <w:rsid w:val="00173E14"/>
    <w:rsid w:val="0017482D"/>
    <w:rsid w:val="0017485D"/>
    <w:rsid w:val="00174AA4"/>
    <w:rsid w:val="00181B4B"/>
    <w:rsid w:val="00182C4E"/>
    <w:rsid w:val="0018383B"/>
    <w:rsid w:val="00186773"/>
    <w:rsid w:val="00186A8A"/>
    <w:rsid w:val="00192745"/>
    <w:rsid w:val="0019349B"/>
    <w:rsid w:val="001940B5"/>
    <w:rsid w:val="0019454E"/>
    <w:rsid w:val="001A1239"/>
    <w:rsid w:val="001A4E59"/>
    <w:rsid w:val="001B0A1E"/>
    <w:rsid w:val="001B489B"/>
    <w:rsid w:val="001B4D38"/>
    <w:rsid w:val="001B5284"/>
    <w:rsid w:val="001B6021"/>
    <w:rsid w:val="001B7EB7"/>
    <w:rsid w:val="001C197E"/>
    <w:rsid w:val="001C19B6"/>
    <w:rsid w:val="001C2DF4"/>
    <w:rsid w:val="001C323E"/>
    <w:rsid w:val="001D1E2A"/>
    <w:rsid w:val="001D20F6"/>
    <w:rsid w:val="001D6AB5"/>
    <w:rsid w:val="001D6C7E"/>
    <w:rsid w:val="001D7818"/>
    <w:rsid w:val="001E0F30"/>
    <w:rsid w:val="001E57C0"/>
    <w:rsid w:val="001F2D6F"/>
    <w:rsid w:val="001F2FCE"/>
    <w:rsid w:val="001F589D"/>
    <w:rsid w:val="001F6DC2"/>
    <w:rsid w:val="00200C3D"/>
    <w:rsid w:val="00200EE8"/>
    <w:rsid w:val="002018DD"/>
    <w:rsid w:val="00203A21"/>
    <w:rsid w:val="00210131"/>
    <w:rsid w:val="002117FF"/>
    <w:rsid w:val="0021276B"/>
    <w:rsid w:val="0021530E"/>
    <w:rsid w:val="00216179"/>
    <w:rsid w:val="002201B5"/>
    <w:rsid w:val="002233FF"/>
    <w:rsid w:val="0022400F"/>
    <w:rsid w:val="002250CE"/>
    <w:rsid w:val="002327C0"/>
    <w:rsid w:val="00232BDF"/>
    <w:rsid w:val="002336A0"/>
    <w:rsid w:val="002405D2"/>
    <w:rsid w:val="002406F8"/>
    <w:rsid w:val="002444B9"/>
    <w:rsid w:val="002454FA"/>
    <w:rsid w:val="00246F82"/>
    <w:rsid w:val="002515D4"/>
    <w:rsid w:val="00252D53"/>
    <w:rsid w:val="002538B1"/>
    <w:rsid w:val="002549A1"/>
    <w:rsid w:val="0025603D"/>
    <w:rsid w:val="00256632"/>
    <w:rsid w:val="0026467E"/>
    <w:rsid w:val="002649BD"/>
    <w:rsid w:val="00274F1A"/>
    <w:rsid w:val="00275038"/>
    <w:rsid w:val="00275740"/>
    <w:rsid w:val="00276354"/>
    <w:rsid w:val="00276D04"/>
    <w:rsid w:val="00277B1B"/>
    <w:rsid w:val="0028034B"/>
    <w:rsid w:val="00281035"/>
    <w:rsid w:val="0028283E"/>
    <w:rsid w:val="00282FCE"/>
    <w:rsid w:val="0028371A"/>
    <w:rsid w:val="00287576"/>
    <w:rsid w:val="00290611"/>
    <w:rsid w:val="00291C4D"/>
    <w:rsid w:val="00292178"/>
    <w:rsid w:val="00293014"/>
    <w:rsid w:val="00294CA9"/>
    <w:rsid w:val="00295FD1"/>
    <w:rsid w:val="002A2C25"/>
    <w:rsid w:val="002A3815"/>
    <w:rsid w:val="002A618B"/>
    <w:rsid w:val="002B309E"/>
    <w:rsid w:val="002B36B5"/>
    <w:rsid w:val="002B36BA"/>
    <w:rsid w:val="002B41B7"/>
    <w:rsid w:val="002B5E77"/>
    <w:rsid w:val="002B74EE"/>
    <w:rsid w:val="002C0301"/>
    <w:rsid w:val="002C47E0"/>
    <w:rsid w:val="002C4A08"/>
    <w:rsid w:val="002C7FCB"/>
    <w:rsid w:val="002D2B05"/>
    <w:rsid w:val="002D3E35"/>
    <w:rsid w:val="002D6B39"/>
    <w:rsid w:val="002D7198"/>
    <w:rsid w:val="002D7F78"/>
    <w:rsid w:val="002E2285"/>
    <w:rsid w:val="002E44CD"/>
    <w:rsid w:val="002E5311"/>
    <w:rsid w:val="002F0461"/>
    <w:rsid w:val="002F690B"/>
    <w:rsid w:val="00301622"/>
    <w:rsid w:val="003019B6"/>
    <w:rsid w:val="003033DA"/>
    <w:rsid w:val="003034F2"/>
    <w:rsid w:val="00303B71"/>
    <w:rsid w:val="0030439A"/>
    <w:rsid w:val="00307B59"/>
    <w:rsid w:val="00311DA4"/>
    <w:rsid w:val="0031322D"/>
    <w:rsid w:val="00313905"/>
    <w:rsid w:val="0031482B"/>
    <w:rsid w:val="00315F7A"/>
    <w:rsid w:val="00316CFB"/>
    <w:rsid w:val="00321250"/>
    <w:rsid w:val="003245AA"/>
    <w:rsid w:val="003260A5"/>
    <w:rsid w:val="00327117"/>
    <w:rsid w:val="003272D4"/>
    <w:rsid w:val="00332693"/>
    <w:rsid w:val="00332760"/>
    <w:rsid w:val="00334EAD"/>
    <w:rsid w:val="00335B11"/>
    <w:rsid w:val="00337286"/>
    <w:rsid w:val="003378F5"/>
    <w:rsid w:val="0034072D"/>
    <w:rsid w:val="00342CD9"/>
    <w:rsid w:val="00343CBA"/>
    <w:rsid w:val="00343F05"/>
    <w:rsid w:val="00344442"/>
    <w:rsid w:val="00346BD1"/>
    <w:rsid w:val="003471D3"/>
    <w:rsid w:val="00352373"/>
    <w:rsid w:val="00356242"/>
    <w:rsid w:val="00361A0D"/>
    <w:rsid w:val="00363935"/>
    <w:rsid w:val="00363E60"/>
    <w:rsid w:val="00371478"/>
    <w:rsid w:val="00373CB8"/>
    <w:rsid w:val="00373D9A"/>
    <w:rsid w:val="00374C39"/>
    <w:rsid w:val="00375C57"/>
    <w:rsid w:val="003775D7"/>
    <w:rsid w:val="00380885"/>
    <w:rsid w:val="003815DC"/>
    <w:rsid w:val="00381CDC"/>
    <w:rsid w:val="003825F7"/>
    <w:rsid w:val="00382DFE"/>
    <w:rsid w:val="003849D4"/>
    <w:rsid w:val="00384A48"/>
    <w:rsid w:val="00385C93"/>
    <w:rsid w:val="00387D6E"/>
    <w:rsid w:val="00394AA7"/>
    <w:rsid w:val="00395CD8"/>
    <w:rsid w:val="00396353"/>
    <w:rsid w:val="003972AA"/>
    <w:rsid w:val="003A1715"/>
    <w:rsid w:val="003A2927"/>
    <w:rsid w:val="003A60E4"/>
    <w:rsid w:val="003A6B7E"/>
    <w:rsid w:val="003B3451"/>
    <w:rsid w:val="003C026F"/>
    <w:rsid w:val="003C055E"/>
    <w:rsid w:val="003C183F"/>
    <w:rsid w:val="003C2AA4"/>
    <w:rsid w:val="003C2D8F"/>
    <w:rsid w:val="003C3186"/>
    <w:rsid w:val="003D3F02"/>
    <w:rsid w:val="003D54D0"/>
    <w:rsid w:val="003D673E"/>
    <w:rsid w:val="003D6B89"/>
    <w:rsid w:val="003D7140"/>
    <w:rsid w:val="003E0A5F"/>
    <w:rsid w:val="003E0FB7"/>
    <w:rsid w:val="003E2810"/>
    <w:rsid w:val="003E42AD"/>
    <w:rsid w:val="003E65E4"/>
    <w:rsid w:val="003E67F4"/>
    <w:rsid w:val="003E70DB"/>
    <w:rsid w:val="003F24EB"/>
    <w:rsid w:val="003F5E2D"/>
    <w:rsid w:val="003F61A4"/>
    <w:rsid w:val="003F631F"/>
    <w:rsid w:val="003F79F1"/>
    <w:rsid w:val="00400C63"/>
    <w:rsid w:val="00401F6F"/>
    <w:rsid w:val="00403A70"/>
    <w:rsid w:val="00407111"/>
    <w:rsid w:val="004071AF"/>
    <w:rsid w:val="00413366"/>
    <w:rsid w:val="004167E7"/>
    <w:rsid w:val="00421CA7"/>
    <w:rsid w:val="00423674"/>
    <w:rsid w:val="00424F9A"/>
    <w:rsid w:val="004252E2"/>
    <w:rsid w:val="00427B37"/>
    <w:rsid w:val="00430233"/>
    <w:rsid w:val="00432541"/>
    <w:rsid w:val="004374E6"/>
    <w:rsid w:val="00437C4B"/>
    <w:rsid w:val="00442BBC"/>
    <w:rsid w:val="00442C8A"/>
    <w:rsid w:val="0044402D"/>
    <w:rsid w:val="0044507E"/>
    <w:rsid w:val="004507F8"/>
    <w:rsid w:val="00457874"/>
    <w:rsid w:val="00460F13"/>
    <w:rsid w:val="004634FA"/>
    <w:rsid w:val="00464A8C"/>
    <w:rsid w:val="004662B7"/>
    <w:rsid w:val="00466604"/>
    <w:rsid w:val="00467D4A"/>
    <w:rsid w:val="00467DBC"/>
    <w:rsid w:val="004723CA"/>
    <w:rsid w:val="0047692E"/>
    <w:rsid w:val="00477A04"/>
    <w:rsid w:val="004800FA"/>
    <w:rsid w:val="004804F7"/>
    <w:rsid w:val="00481C84"/>
    <w:rsid w:val="00483194"/>
    <w:rsid w:val="004874FE"/>
    <w:rsid w:val="00490BB0"/>
    <w:rsid w:val="00496E2E"/>
    <w:rsid w:val="004A2890"/>
    <w:rsid w:val="004A2D91"/>
    <w:rsid w:val="004A32F0"/>
    <w:rsid w:val="004A5F2D"/>
    <w:rsid w:val="004B03CD"/>
    <w:rsid w:val="004B0D2A"/>
    <w:rsid w:val="004B204F"/>
    <w:rsid w:val="004B2F65"/>
    <w:rsid w:val="004B328F"/>
    <w:rsid w:val="004B4403"/>
    <w:rsid w:val="004B6487"/>
    <w:rsid w:val="004C0D08"/>
    <w:rsid w:val="004C30B0"/>
    <w:rsid w:val="004C4A45"/>
    <w:rsid w:val="004D342A"/>
    <w:rsid w:val="004D3BB8"/>
    <w:rsid w:val="004D5F74"/>
    <w:rsid w:val="004D6329"/>
    <w:rsid w:val="004E0EA4"/>
    <w:rsid w:val="004E0F92"/>
    <w:rsid w:val="004E7571"/>
    <w:rsid w:val="004F0F1A"/>
    <w:rsid w:val="004F10BC"/>
    <w:rsid w:val="004F5D28"/>
    <w:rsid w:val="004F6294"/>
    <w:rsid w:val="00501AE3"/>
    <w:rsid w:val="00502E66"/>
    <w:rsid w:val="00503039"/>
    <w:rsid w:val="005056E7"/>
    <w:rsid w:val="005065D4"/>
    <w:rsid w:val="00510295"/>
    <w:rsid w:val="005133B9"/>
    <w:rsid w:val="00515A5A"/>
    <w:rsid w:val="0051620F"/>
    <w:rsid w:val="00520BDA"/>
    <w:rsid w:val="00522EF9"/>
    <w:rsid w:val="005239F8"/>
    <w:rsid w:val="00524239"/>
    <w:rsid w:val="0052514F"/>
    <w:rsid w:val="00525D22"/>
    <w:rsid w:val="00526D98"/>
    <w:rsid w:val="005271F7"/>
    <w:rsid w:val="005321F7"/>
    <w:rsid w:val="00534E94"/>
    <w:rsid w:val="005403CC"/>
    <w:rsid w:val="00546136"/>
    <w:rsid w:val="0054618B"/>
    <w:rsid w:val="0054664B"/>
    <w:rsid w:val="005472DC"/>
    <w:rsid w:val="005479C1"/>
    <w:rsid w:val="00550FBD"/>
    <w:rsid w:val="005516AC"/>
    <w:rsid w:val="005542C7"/>
    <w:rsid w:val="005548E7"/>
    <w:rsid w:val="00554E7F"/>
    <w:rsid w:val="005632BA"/>
    <w:rsid w:val="0056407C"/>
    <w:rsid w:val="0056772A"/>
    <w:rsid w:val="00571ECB"/>
    <w:rsid w:val="00572038"/>
    <w:rsid w:val="00572418"/>
    <w:rsid w:val="005732C9"/>
    <w:rsid w:val="00575156"/>
    <w:rsid w:val="00577A1B"/>
    <w:rsid w:val="00577CBB"/>
    <w:rsid w:val="005802DA"/>
    <w:rsid w:val="0058163D"/>
    <w:rsid w:val="0058308C"/>
    <w:rsid w:val="005833EF"/>
    <w:rsid w:val="00584545"/>
    <w:rsid w:val="00585CF1"/>
    <w:rsid w:val="00590BED"/>
    <w:rsid w:val="00592D40"/>
    <w:rsid w:val="005937C8"/>
    <w:rsid w:val="005957B9"/>
    <w:rsid w:val="00596624"/>
    <w:rsid w:val="00596ABE"/>
    <w:rsid w:val="00597954"/>
    <w:rsid w:val="005A436B"/>
    <w:rsid w:val="005A7495"/>
    <w:rsid w:val="005B1C99"/>
    <w:rsid w:val="005B3409"/>
    <w:rsid w:val="005B6507"/>
    <w:rsid w:val="005B7726"/>
    <w:rsid w:val="005C02D2"/>
    <w:rsid w:val="005C2981"/>
    <w:rsid w:val="005C48B9"/>
    <w:rsid w:val="005C5238"/>
    <w:rsid w:val="005D58D4"/>
    <w:rsid w:val="005D619E"/>
    <w:rsid w:val="005D668B"/>
    <w:rsid w:val="005D759B"/>
    <w:rsid w:val="005D7AFD"/>
    <w:rsid w:val="005E454E"/>
    <w:rsid w:val="005E4D89"/>
    <w:rsid w:val="005F1C11"/>
    <w:rsid w:val="005F2243"/>
    <w:rsid w:val="005F4262"/>
    <w:rsid w:val="005F451D"/>
    <w:rsid w:val="00601DF7"/>
    <w:rsid w:val="006020DA"/>
    <w:rsid w:val="006031AC"/>
    <w:rsid w:val="00603857"/>
    <w:rsid w:val="00605AD3"/>
    <w:rsid w:val="0060654F"/>
    <w:rsid w:val="00610FE6"/>
    <w:rsid w:val="00613760"/>
    <w:rsid w:val="00614E47"/>
    <w:rsid w:val="006162B2"/>
    <w:rsid w:val="00616906"/>
    <w:rsid w:val="00620D76"/>
    <w:rsid w:val="0062198D"/>
    <w:rsid w:val="0062236F"/>
    <w:rsid w:val="00626AC2"/>
    <w:rsid w:val="00630D45"/>
    <w:rsid w:val="00630ED3"/>
    <w:rsid w:val="0063348C"/>
    <w:rsid w:val="006346A7"/>
    <w:rsid w:val="006355C1"/>
    <w:rsid w:val="00635EF9"/>
    <w:rsid w:val="00635F98"/>
    <w:rsid w:val="006366CA"/>
    <w:rsid w:val="00636AE5"/>
    <w:rsid w:val="00641E2E"/>
    <w:rsid w:val="006437AB"/>
    <w:rsid w:val="00645336"/>
    <w:rsid w:val="00646604"/>
    <w:rsid w:val="00650BF9"/>
    <w:rsid w:val="0065229F"/>
    <w:rsid w:val="006525C2"/>
    <w:rsid w:val="00652E7C"/>
    <w:rsid w:val="006532A6"/>
    <w:rsid w:val="00653574"/>
    <w:rsid w:val="00654FDB"/>
    <w:rsid w:val="00657338"/>
    <w:rsid w:val="00657DBF"/>
    <w:rsid w:val="006613F9"/>
    <w:rsid w:val="00662B91"/>
    <w:rsid w:val="006638B9"/>
    <w:rsid w:val="00663DE1"/>
    <w:rsid w:val="006650E3"/>
    <w:rsid w:val="00667E65"/>
    <w:rsid w:val="0067205C"/>
    <w:rsid w:val="0067206C"/>
    <w:rsid w:val="00674571"/>
    <w:rsid w:val="006758AB"/>
    <w:rsid w:val="00675A72"/>
    <w:rsid w:val="00676BEB"/>
    <w:rsid w:val="00676FC8"/>
    <w:rsid w:val="00681378"/>
    <w:rsid w:val="00683B33"/>
    <w:rsid w:val="006840BF"/>
    <w:rsid w:val="0068603C"/>
    <w:rsid w:val="0069123C"/>
    <w:rsid w:val="00692401"/>
    <w:rsid w:val="0069385B"/>
    <w:rsid w:val="00694F0B"/>
    <w:rsid w:val="00696C70"/>
    <w:rsid w:val="006978DE"/>
    <w:rsid w:val="006A0A23"/>
    <w:rsid w:val="006A371A"/>
    <w:rsid w:val="006A6D88"/>
    <w:rsid w:val="006A746F"/>
    <w:rsid w:val="006B0BC5"/>
    <w:rsid w:val="006B1688"/>
    <w:rsid w:val="006C0321"/>
    <w:rsid w:val="006C3102"/>
    <w:rsid w:val="006C6135"/>
    <w:rsid w:val="006D263B"/>
    <w:rsid w:val="006D3E26"/>
    <w:rsid w:val="006D77B5"/>
    <w:rsid w:val="006E07FA"/>
    <w:rsid w:val="006E25A1"/>
    <w:rsid w:val="006E7E60"/>
    <w:rsid w:val="006F2A24"/>
    <w:rsid w:val="006F32B8"/>
    <w:rsid w:val="006F3993"/>
    <w:rsid w:val="006F5AB3"/>
    <w:rsid w:val="006F6509"/>
    <w:rsid w:val="006F6F73"/>
    <w:rsid w:val="006F70E5"/>
    <w:rsid w:val="00701141"/>
    <w:rsid w:val="00704EF3"/>
    <w:rsid w:val="00706B0C"/>
    <w:rsid w:val="00706D7E"/>
    <w:rsid w:val="007076E3"/>
    <w:rsid w:val="00707FDD"/>
    <w:rsid w:val="007112D6"/>
    <w:rsid w:val="007115FE"/>
    <w:rsid w:val="00713010"/>
    <w:rsid w:val="00714A35"/>
    <w:rsid w:val="00720707"/>
    <w:rsid w:val="00723F23"/>
    <w:rsid w:val="00725347"/>
    <w:rsid w:val="00725B86"/>
    <w:rsid w:val="00725E92"/>
    <w:rsid w:val="00725EFF"/>
    <w:rsid w:val="007264DF"/>
    <w:rsid w:val="00726C7F"/>
    <w:rsid w:val="00727A6A"/>
    <w:rsid w:val="00727BEF"/>
    <w:rsid w:val="00730000"/>
    <w:rsid w:val="00730276"/>
    <w:rsid w:val="00730965"/>
    <w:rsid w:val="00733B25"/>
    <w:rsid w:val="0073471F"/>
    <w:rsid w:val="007358E3"/>
    <w:rsid w:val="00736DF5"/>
    <w:rsid w:val="007373E4"/>
    <w:rsid w:val="00742399"/>
    <w:rsid w:val="007435AF"/>
    <w:rsid w:val="00743C8C"/>
    <w:rsid w:val="00746A83"/>
    <w:rsid w:val="00746BDA"/>
    <w:rsid w:val="0075451A"/>
    <w:rsid w:val="007556C2"/>
    <w:rsid w:val="00755C7E"/>
    <w:rsid w:val="0075612D"/>
    <w:rsid w:val="00757A20"/>
    <w:rsid w:val="007611D9"/>
    <w:rsid w:val="00762128"/>
    <w:rsid w:val="00763F5C"/>
    <w:rsid w:val="007659DD"/>
    <w:rsid w:val="00765F84"/>
    <w:rsid w:val="007667DD"/>
    <w:rsid w:val="00766875"/>
    <w:rsid w:val="00766A08"/>
    <w:rsid w:val="00767A7C"/>
    <w:rsid w:val="007705C4"/>
    <w:rsid w:val="0077270D"/>
    <w:rsid w:val="00772779"/>
    <w:rsid w:val="00773C1A"/>
    <w:rsid w:val="00776D24"/>
    <w:rsid w:val="00781254"/>
    <w:rsid w:val="00784400"/>
    <w:rsid w:val="00790C56"/>
    <w:rsid w:val="00791D8A"/>
    <w:rsid w:val="00795BB1"/>
    <w:rsid w:val="00796179"/>
    <w:rsid w:val="007A0226"/>
    <w:rsid w:val="007A5E1E"/>
    <w:rsid w:val="007A78EC"/>
    <w:rsid w:val="007A7D10"/>
    <w:rsid w:val="007B1A42"/>
    <w:rsid w:val="007B5FAB"/>
    <w:rsid w:val="007B651B"/>
    <w:rsid w:val="007B7807"/>
    <w:rsid w:val="007B7EA9"/>
    <w:rsid w:val="007C0DC0"/>
    <w:rsid w:val="007C13D8"/>
    <w:rsid w:val="007C1813"/>
    <w:rsid w:val="007C2789"/>
    <w:rsid w:val="007C4328"/>
    <w:rsid w:val="007C64B1"/>
    <w:rsid w:val="007D2D31"/>
    <w:rsid w:val="007D3AFD"/>
    <w:rsid w:val="007D50E0"/>
    <w:rsid w:val="007E1DEA"/>
    <w:rsid w:val="007E2824"/>
    <w:rsid w:val="007E68CF"/>
    <w:rsid w:val="007F077F"/>
    <w:rsid w:val="007F2D87"/>
    <w:rsid w:val="007F6087"/>
    <w:rsid w:val="007F70C2"/>
    <w:rsid w:val="00800157"/>
    <w:rsid w:val="00800983"/>
    <w:rsid w:val="008017EB"/>
    <w:rsid w:val="00802CBE"/>
    <w:rsid w:val="00805114"/>
    <w:rsid w:val="008069D1"/>
    <w:rsid w:val="00806C90"/>
    <w:rsid w:val="008071F9"/>
    <w:rsid w:val="0081005F"/>
    <w:rsid w:val="00814E92"/>
    <w:rsid w:val="00816BDC"/>
    <w:rsid w:val="0081700E"/>
    <w:rsid w:val="00822B92"/>
    <w:rsid w:val="008230DC"/>
    <w:rsid w:val="00823EFA"/>
    <w:rsid w:val="00824AE5"/>
    <w:rsid w:val="00825E31"/>
    <w:rsid w:val="00826C71"/>
    <w:rsid w:val="00827ADC"/>
    <w:rsid w:val="00831F6C"/>
    <w:rsid w:val="008342DB"/>
    <w:rsid w:val="00835C2C"/>
    <w:rsid w:val="00836F07"/>
    <w:rsid w:val="0083767B"/>
    <w:rsid w:val="00840F44"/>
    <w:rsid w:val="00841C9D"/>
    <w:rsid w:val="008420D9"/>
    <w:rsid w:val="008432D1"/>
    <w:rsid w:val="00843B8A"/>
    <w:rsid w:val="0084455B"/>
    <w:rsid w:val="008445BC"/>
    <w:rsid w:val="00844650"/>
    <w:rsid w:val="00845060"/>
    <w:rsid w:val="008457DF"/>
    <w:rsid w:val="00851089"/>
    <w:rsid w:val="00853A62"/>
    <w:rsid w:val="00854D32"/>
    <w:rsid w:val="00857888"/>
    <w:rsid w:val="00861A28"/>
    <w:rsid w:val="00862781"/>
    <w:rsid w:val="00862A69"/>
    <w:rsid w:val="00862C24"/>
    <w:rsid w:val="0086480C"/>
    <w:rsid w:val="0086568B"/>
    <w:rsid w:val="00870502"/>
    <w:rsid w:val="0087107E"/>
    <w:rsid w:val="00872D4C"/>
    <w:rsid w:val="00873C13"/>
    <w:rsid w:val="00877099"/>
    <w:rsid w:val="00877DC8"/>
    <w:rsid w:val="00880229"/>
    <w:rsid w:val="00881418"/>
    <w:rsid w:val="00885B52"/>
    <w:rsid w:val="00885C22"/>
    <w:rsid w:val="00891536"/>
    <w:rsid w:val="00891C12"/>
    <w:rsid w:val="00896330"/>
    <w:rsid w:val="008A0296"/>
    <w:rsid w:val="008A2153"/>
    <w:rsid w:val="008A3B63"/>
    <w:rsid w:val="008A51A3"/>
    <w:rsid w:val="008A6AD0"/>
    <w:rsid w:val="008B23A0"/>
    <w:rsid w:val="008B38F6"/>
    <w:rsid w:val="008B3961"/>
    <w:rsid w:val="008C2782"/>
    <w:rsid w:val="008C320B"/>
    <w:rsid w:val="008C7368"/>
    <w:rsid w:val="008D0651"/>
    <w:rsid w:val="008D1F17"/>
    <w:rsid w:val="008D45D8"/>
    <w:rsid w:val="008D71CD"/>
    <w:rsid w:val="008D751E"/>
    <w:rsid w:val="008E1A3D"/>
    <w:rsid w:val="008E1F0D"/>
    <w:rsid w:val="008E2859"/>
    <w:rsid w:val="008E7B01"/>
    <w:rsid w:val="008F58EA"/>
    <w:rsid w:val="008F7B3D"/>
    <w:rsid w:val="008F7D29"/>
    <w:rsid w:val="0090405B"/>
    <w:rsid w:val="0090583D"/>
    <w:rsid w:val="00907372"/>
    <w:rsid w:val="00915C84"/>
    <w:rsid w:val="00917563"/>
    <w:rsid w:val="00921FA6"/>
    <w:rsid w:val="00923E53"/>
    <w:rsid w:val="0092605C"/>
    <w:rsid w:val="00927462"/>
    <w:rsid w:val="009328DD"/>
    <w:rsid w:val="00937E84"/>
    <w:rsid w:val="00940482"/>
    <w:rsid w:val="00941750"/>
    <w:rsid w:val="0094187B"/>
    <w:rsid w:val="00941B72"/>
    <w:rsid w:val="0094574D"/>
    <w:rsid w:val="00950F99"/>
    <w:rsid w:val="00954036"/>
    <w:rsid w:val="0095461C"/>
    <w:rsid w:val="009562B1"/>
    <w:rsid w:val="00961717"/>
    <w:rsid w:val="009619A5"/>
    <w:rsid w:val="00961E78"/>
    <w:rsid w:val="00961FBF"/>
    <w:rsid w:val="0096272D"/>
    <w:rsid w:val="00964687"/>
    <w:rsid w:val="00972310"/>
    <w:rsid w:val="00972992"/>
    <w:rsid w:val="00972CF5"/>
    <w:rsid w:val="00973D95"/>
    <w:rsid w:val="00974811"/>
    <w:rsid w:val="00975BE4"/>
    <w:rsid w:val="0097653F"/>
    <w:rsid w:val="00977E73"/>
    <w:rsid w:val="00980900"/>
    <w:rsid w:val="00982F78"/>
    <w:rsid w:val="009875B2"/>
    <w:rsid w:val="00987FC3"/>
    <w:rsid w:val="00990C9D"/>
    <w:rsid w:val="00990DBA"/>
    <w:rsid w:val="00994848"/>
    <w:rsid w:val="009A12B1"/>
    <w:rsid w:val="009A7A16"/>
    <w:rsid w:val="009A7DC1"/>
    <w:rsid w:val="009B08D5"/>
    <w:rsid w:val="009B0A15"/>
    <w:rsid w:val="009B2302"/>
    <w:rsid w:val="009B5EE8"/>
    <w:rsid w:val="009B6152"/>
    <w:rsid w:val="009B6512"/>
    <w:rsid w:val="009B7C7F"/>
    <w:rsid w:val="009C5777"/>
    <w:rsid w:val="009C609F"/>
    <w:rsid w:val="009D1852"/>
    <w:rsid w:val="009D4126"/>
    <w:rsid w:val="009D4E77"/>
    <w:rsid w:val="009E181B"/>
    <w:rsid w:val="009E2B5D"/>
    <w:rsid w:val="009E478A"/>
    <w:rsid w:val="009F0DFC"/>
    <w:rsid w:val="009F3445"/>
    <w:rsid w:val="009F5667"/>
    <w:rsid w:val="00A001E9"/>
    <w:rsid w:val="00A00B9E"/>
    <w:rsid w:val="00A06C33"/>
    <w:rsid w:val="00A070A8"/>
    <w:rsid w:val="00A07C62"/>
    <w:rsid w:val="00A11B22"/>
    <w:rsid w:val="00A1391A"/>
    <w:rsid w:val="00A15433"/>
    <w:rsid w:val="00A1589A"/>
    <w:rsid w:val="00A21452"/>
    <w:rsid w:val="00A218A9"/>
    <w:rsid w:val="00A21B41"/>
    <w:rsid w:val="00A26487"/>
    <w:rsid w:val="00A27248"/>
    <w:rsid w:val="00A305C7"/>
    <w:rsid w:val="00A305CC"/>
    <w:rsid w:val="00A30DE5"/>
    <w:rsid w:val="00A343A1"/>
    <w:rsid w:val="00A3456E"/>
    <w:rsid w:val="00A345EB"/>
    <w:rsid w:val="00A34891"/>
    <w:rsid w:val="00A36739"/>
    <w:rsid w:val="00A42400"/>
    <w:rsid w:val="00A431BD"/>
    <w:rsid w:val="00A43DB7"/>
    <w:rsid w:val="00A44A66"/>
    <w:rsid w:val="00A50EEB"/>
    <w:rsid w:val="00A51976"/>
    <w:rsid w:val="00A52886"/>
    <w:rsid w:val="00A52D65"/>
    <w:rsid w:val="00A54C90"/>
    <w:rsid w:val="00A57079"/>
    <w:rsid w:val="00A57C2B"/>
    <w:rsid w:val="00A61792"/>
    <w:rsid w:val="00A61E45"/>
    <w:rsid w:val="00A6266D"/>
    <w:rsid w:val="00A65D54"/>
    <w:rsid w:val="00A6612A"/>
    <w:rsid w:val="00A67AB8"/>
    <w:rsid w:val="00A75D96"/>
    <w:rsid w:val="00A75F4C"/>
    <w:rsid w:val="00A76005"/>
    <w:rsid w:val="00A767D1"/>
    <w:rsid w:val="00A778D0"/>
    <w:rsid w:val="00A77EA4"/>
    <w:rsid w:val="00A77F72"/>
    <w:rsid w:val="00A81580"/>
    <w:rsid w:val="00A8206B"/>
    <w:rsid w:val="00A84A9C"/>
    <w:rsid w:val="00A84EE4"/>
    <w:rsid w:val="00A8762F"/>
    <w:rsid w:val="00A94654"/>
    <w:rsid w:val="00A9584B"/>
    <w:rsid w:val="00AA2944"/>
    <w:rsid w:val="00AB0C43"/>
    <w:rsid w:val="00AB1738"/>
    <w:rsid w:val="00AB5EE5"/>
    <w:rsid w:val="00AB654E"/>
    <w:rsid w:val="00AC02F4"/>
    <w:rsid w:val="00AC2A83"/>
    <w:rsid w:val="00AC4098"/>
    <w:rsid w:val="00AC5FDD"/>
    <w:rsid w:val="00AC7241"/>
    <w:rsid w:val="00AD3050"/>
    <w:rsid w:val="00AD3F45"/>
    <w:rsid w:val="00AD629C"/>
    <w:rsid w:val="00AE030B"/>
    <w:rsid w:val="00AE041F"/>
    <w:rsid w:val="00AE29CD"/>
    <w:rsid w:val="00AE5250"/>
    <w:rsid w:val="00AE621F"/>
    <w:rsid w:val="00AE69F4"/>
    <w:rsid w:val="00AE732E"/>
    <w:rsid w:val="00AE7C6A"/>
    <w:rsid w:val="00AF0804"/>
    <w:rsid w:val="00AF0AB5"/>
    <w:rsid w:val="00AF3542"/>
    <w:rsid w:val="00AF4EAD"/>
    <w:rsid w:val="00AF726E"/>
    <w:rsid w:val="00AF74F2"/>
    <w:rsid w:val="00AF76E3"/>
    <w:rsid w:val="00AF776F"/>
    <w:rsid w:val="00AF7E71"/>
    <w:rsid w:val="00B0148A"/>
    <w:rsid w:val="00B01596"/>
    <w:rsid w:val="00B01E5F"/>
    <w:rsid w:val="00B02132"/>
    <w:rsid w:val="00B047B6"/>
    <w:rsid w:val="00B12FFF"/>
    <w:rsid w:val="00B16D23"/>
    <w:rsid w:val="00B171D4"/>
    <w:rsid w:val="00B20041"/>
    <w:rsid w:val="00B20667"/>
    <w:rsid w:val="00B25191"/>
    <w:rsid w:val="00B25DD6"/>
    <w:rsid w:val="00B26AE9"/>
    <w:rsid w:val="00B315E6"/>
    <w:rsid w:val="00B33140"/>
    <w:rsid w:val="00B34206"/>
    <w:rsid w:val="00B3525A"/>
    <w:rsid w:val="00B36DF4"/>
    <w:rsid w:val="00B413CF"/>
    <w:rsid w:val="00B571F4"/>
    <w:rsid w:val="00B57B2A"/>
    <w:rsid w:val="00B617E0"/>
    <w:rsid w:val="00B654B7"/>
    <w:rsid w:val="00B677C4"/>
    <w:rsid w:val="00B70FF5"/>
    <w:rsid w:val="00B72E04"/>
    <w:rsid w:val="00B7361F"/>
    <w:rsid w:val="00B812AA"/>
    <w:rsid w:val="00B81832"/>
    <w:rsid w:val="00B820DA"/>
    <w:rsid w:val="00B84EF4"/>
    <w:rsid w:val="00B87BC9"/>
    <w:rsid w:val="00B9064A"/>
    <w:rsid w:val="00B91B41"/>
    <w:rsid w:val="00B96667"/>
    <w:rsid w:val="00BA0456"/>
    <w:rsid w:val="00BA1A1E"/>
    <w:rsid w:val="00BA38A3"/>
    <w:rsid w:val="00BA512C"/>
    <w:rsid w:val="00BB0243"/>
    <w:rsid w:val="00BB1F22"/>
    <w:rsid w:val="00BB2FCF"/>
    <w:rsid w:val="00BB612C"/>
    <w:rsid w:val="00BB7884"/>
    <w:rsid w:val="00BC14F6"/>
    <w:rsid w:val="00BC2022"/>
    <w:rsid w:val="00BC2130"/>
    <w:rsid w:val="00BC628E"/>
    <w:rsid w:val="00BD16E7"/>
    <w:rsid w:val="00BD2645"/>
    <w:rsid w:val="00BD2802"/>
    <w:rsid w:val="00BD6CE8"/>
    <w:rsid w:val="00BD7DFD"/>
    <w:rsid w:val="00BE0DBD"/>
    <w:rsid w:val="00BE3319"/>
    <w:rsid w:val="00BE48AD"/>
    <w:rsid w:val="00BF10F3"/>
    <w:rsid w:val="00BF3D5A"/>
    <w:rsid w:val="00BF44A2"/>
    <w:rsid w:val="00BF60FD"/>
    <w:rsid w:val="00BF7068"/>
    <w:rsid w:val="00C0121B"/>
    <w:rsid w:val="00C0326E"/>
    <w:rsid w:val="00C0370A"/>
    <w:rsid w:val="00C046C8"/>
    <w:rsid w:val="00C05A51"/>
    <w:rsid w:val="00C06481"/>
    <w:rsid w:val="00C06DD3"/>
    <w:rsid w:val="00C07099"/>
    <w:rsid w:val="00C12C2B"/>
    <w:rsid w:val="00C12E7D"/>
    <w:rsid w:val="00C1443A"/>
    <w:rsid w:val="00C14850"/>
    <w:rsid w:val="00C17DDC"/>
    <w:rsid w:val="00C22133"/>
    <w:rsid w:val="00C22F8B"/>
    <w:rsid w:val="00C24541"/>
    <w:rsid w:val="00C3053B"/>
    <w:rsid w:val="00C3066E"/>
    <w:rsid w:val="00C31D8E"/>
    <w:rsid w:val="00C31E70"/>
    <w:rsid w:val="00C31F9C"/>
    <w:rsid w:val="00C353E4"/>
    <w:rsid w:val="00C35DA3"/>
    <w:rsid w:val="00C378FB"/>
    <w:rsid w:val="00C37B7A"/>
    <w:rsid w:val="00C416F2"/>
    <w:rsid w:val="00C43981"/>
    <w:rsid w:val="00C44F21"/>
    <w:rsid w:val="00C450C3"/>
    <w:rsid w:val="00C45B91"/>
    <w:rsid w:val="00C505FF"/>
    <w:rsid w:val="00C5189F"/>
    <w:rsid w:val="00C55167"/>
    <w:rsid w:val="00C563EF"/>
    <w:rsid w:val="00C601F9"/>
    <w:rsid w:val="00C60771"/>
    <w:rsid w:val="00C61519"/>
    <w:rsid w:val="00C61768"/>
    <w:rsid w:val="00C61A50"/>
    <w:rsid w:val="00C65496"/>
    <w:rsid w:val="00C65910"/>
    <w:rsid w:val="00C67F04"/>
    <w:rsid w:val="00C718BC"/>
    <w:rsid w:val="00C72495"/>
    <w:rsid w:val="00C73C56"/>
    <w:rsid w:val="00C77D5C"/>
    <w:rsid w:val="00C84AAE"/>
    <w:rsid w:val="00C8711E"/>
    <w:rsid w:val="00C8798F"/>
    <w:rsid w:val="00C90174"/>
    <w:rsid w:val="00C91EB6"/>
    <w:rsid w:val="00C924F0"/>
    <w:rsid w:val="00C92A9F"/>
    <w:rsid w:val="00C932A3"/>
    <w:rsid w:val="00C94544"/>
    <w:rsid w:val="00CA197B"/>
    <w:rsid w:val="00CA1A86"/>
    <w:rsid w:val="00CA74B3"/>
    <w:rsid w:val="00CB1B95"/>
    <w:rsid w:val="00CC3942"/>
    <w:rsid w:val="00CC43A6"/>
    <w:rsid w:val="00CC6E5D"/>
    <w:rsid w:val="00CD10BF"/>
    <w:rsid w:val="00CD52D3"/>
    <w:rsid w:val="00CE0CE1"/>
    <w:rsid w:val="00CE1428"/>
    <w:rsid w:val="00CE5A1C"/>
    <w:rsid w:val="00CE64E7"/>
    <w:rsid w:val="00CF13E2"/>
    <w:rsid w:val="00CF2DD5"/>
    <w:rsid w:val="00CF3094"/>
    <w:rsid w:val="00CF3F6B"/>
    <w:rsid w:val="00CF5695"/>
    <w:rsid w:val="00CF611C"/>
    <w:rsid w:val="00CF75CE"/>
    <w:rsid w:val="00D01B83"/>
    <w:rsid w:val="00D024A0"/>
    <w:rsid w:val="00D02FFC"/>
    <w:rsid w:val="00D14296"/>
    <w:rsid w:val="00D1614D"/>
    <w:rsid w:val="00D174D9"/>
    <w:rsid w:val="00D20A6A"/>
    <w:rsid w:val="00D21C3E"/>
    <w:rsid w:val="00D234B1"/>
    <w:rsid w:val="00D2571F"/>
    <w:rsid w:val="00D271CE"/>
    <w:rsid w:val="00D302CD"/>
    <w:rsid w:val="00D3077C"/>
    <w:rsid w:val="00D31002"/>
    <w:rsid w:val="00D323D6"/>
    <w:rsid w:val="00D327F5"/>
    <w:rsid w:val="00D32FD0"/>
    <w:rsid w:val="00D33AD6"/>
    <w:rsid w:val="00D33D12"/>
    <w:rsid w:val="00D34A04"/>
    <w:rsid w:val="00D359A0"/>
    <w:rsid w:val="00D41D3E"/>
    <w:rsid w:val="00D50ADD"/>
    <w:rsid w:val="00D5111B"/>
    <w:rsid w:val="00D530B4"/>
    <w:rsid w:val="00D60214"/>
    <w:rsid w:val="00D62F8A"/>
    <w:rsid w:val="00D66A5B"/>
    <w:rsid w:val="00D66F26"/>
    <w:rsid w:val="00D70166"/>
    <w:rsid w:val="00D71535"/>
    <w:rsid w:val="00D71A1A"/>
    <w:rsid w:val="00D7780A"/>
    <w:rsid w:val="00D77D0A"/>
    <w:rsid w:val="00D77F69"/>
    <w:rsid w:val="00D81A6F"/>
    <w:rsid w:val="00D81F83"/>
    <w:rsid w:val="00D82D6F"/>
    <w:rsid w:val="00D87236"/>
    <w:rsid w:val="00D90054"/>
    <w:rsid w:val="00D9152D"/>
    <w:rsid w:val="00D91D3D"/>
    <w:rsid w:val="00D9573A"/>
    <w:rsid w:val="00D9798E"/>
    <w:rsid w:val="00DA4BB3"/>
    <w:rsid w:val="00DA5F77"/>
    <w:rsid w:val="00DA6CD8"/>
    <w:rsid w:val="00DB1AA9"/>
    <w:rsid w:val="00DB2B22"/>
    <w:rsid w:val="00DB3F0E"/>
    <w:rsid w:val="00DB510D"/>
    <w:rsid w:val="00DB6B5C"/>
    <w:rsid w:val="00DB6E52"/>
    <w:rsid w:val="00DC1954"/>
    <w:rsid w:val="00DC3004"/>
    <w:rsid w:val="00DC64EC"/>
    <w:rsid w:val="00DC7CCD"/>
    <w:rsid w:val="00DD1C1C"/>
    <w:rsid w:val="00DD5285"/>
    <w:rsid w:val="00DD6FD3"/>
    <w:rsid w:val="00DE1881"/>
    <w:rsid w:val="00DE3367"/>
    <w:rsid w:val="00DE40D1"/>
    <w:rsid w:val="00DE46A5"/>
    <w:rsid w:val="00DE6C74"/>
    <w:rsid w:val="00DF6F77"/>
    <w:rsid w:val="00DF7390"/>
    <w:rsid w:val="00DF7EA2"/>
    <w:rsid w:val="00E0510D"/>
    <w:rsid w:val="00E05571"/>
    <w:rsid w:val="00E05F70"/>
    <w:rsid w:val="00E11229"/>
    <w:rsid w:val="00E135F0"/>
    <w:rsid w:val="00E145C5"/>
    <w:rsid w:val="00E15396"/>
    <w:rsid w:val="00E15B6B"/>
    <w:rsid w:val="00E160E0"/>
    <w:rsid w:val="00E17C67"/>
    <w:rsid w:val="00E20635"/>
    <w:rsid w:val="00E2273D"/>
    <w:rsid w:val="00E235AA"/>
    <w:rsid w:val="00E30210"/>
    <w:rsid w:val="00E32C7C"/>
    <w:rsid w:val="00E331A7"/>
    <w:rsid w:val="00E37224"/>
    <w:rsid w:val="00E37567"/>
    <w:rsid w:val="00E40CCC"/>
    <w:rsid w:val="00E4588C"/>
    <w:rsid w:val="00E45EB3"/>
    <w:rsid w:val="00E47850"/>
    <w:rsid w:val="00E47D2B"/>
    <w:rsid w:val="00E52974"/>
    <w:rsid w:val="00E52A08"/>
    <w:rsid w:val="00E5491A"/>
    <w:rsid w:val="00E54D03"/>
    <w:rsid w:val="00E55947"/>
    <w:rsid w:val="00E60C45"/>
    <w:rsid w:val="00E613E9"/>
    <w:rsid w:val="00E61479"/>
    <w:rsid w:val="00E61773"/>
    <w:rsid w:val="00E61B15"/>
    <w:rsid w:val="00E61B2A"/>
    <w:rsid w:val="00E63647"/>
    <w:rsid w:val="00E71016"/>
    <w:rsid w:val="00E715E3"/>
    <w:rsid w:val="00E716EF"/>
    <w:rsid w:val="00E71C1C"/>
    <w:rsid w:val="00E7509A"/>
    <w:rsid w:val="00E768C7"/>
    <w:rsid w:val="00E77BAA"/>
    <w:rsid w:val="00E8396E"/>
    <w:rsid w:val="00E83D93"/>
    <w:rsid w:val="00E86125"/>
    <w:rsid w:val="00E90DCA"/>
    <w:rsid w:val="00E91148"/>
    <w:rsid w:val="00E93C03"/>
    <w:rsid w:val="00EA0301"/>
    <w:rsid w:val="00EA0DFF"/>
    <w:rsid w:val="00EA3B6B"/>
    <w:rsid w:val="00EA3FDC"/>
    <w:rsid w:val="00EA44BF"/>
    <w:rsid w:val="00EA4C99"/>
    <w:rsid w:val="00EA59AB"/>
    <w:rsid w:val="00EA61C0"/>
    <w:rsid w:val="00EB036E"/>
    <w:rsid w:val="00EB5019"/>
    <w:rsid w:val="00EB5E2C"/>
    <w:rsid w:val="00EB6E97"/>
    <w:rsid w:val="00EC0B8E"/>
    <w:rsid w:val="00EC3E45"/>
    <w:rsid w:val="00EC6AA5"/>
    <w:rsid w:val="00ED00D1"/>
    <w:rsid w:val="00ED19EB"/>
    <w:rsid w:val="00ED413A"/>
    <w:rsid w:val="00ED4ABA"/>
    <w:rsid w:val="00ED609E"/>
    <w:rsid w:val="00ED60E4"/>
    <w:rsid w:val="00EE4628"/>
    <w:rsid w:val="00EE4713"/>
    <w:rsid w:val="00EE78E2"/>
    <w:rsid w:val="00EF07DA"/>
    <w:rsid w:val="00EF07E8"/>
    <w:rsid w:val="00EF1342"/>
    <w:rsid w:val="00EF3594"/>
    <w:rsid w:val="00EF3A6D"/>
    <w:rsid w:val="00EF456B"/>
    <w:rsid w:val="00EF54CF"/>
    <w:rsid w:val="00EF68BB"/>
    <w:rsid w:val="00EF6EE9"/>
    <w:rsid w:val="00F05750"/>
    <w:rsid w:val="00F05BEA"/>
    <w:rsid w:val="00F060E0"/>
    <w:rsid w:val="00F11C66"/>
    <w:rsid w:val="00F1358C"/>
    <w:rsid w:val="00F14449"/>
    <w:rsid w:val="00F16E33"/>
    <w:rsid w:val="00F17EE6"/>
    <w:rsid w:val="00F20388"/>
    <w:rsid w:val="00F215B8"/>
    <w:rsid w:val="00F21C31"/>
    <w:rsid w:val="00F22CDC"/>
    <w:rsid w:val="00F2401D"/>
    <w:rsid w:val="00F32AE0"/>
    <w:rsid w:val="00F338AF"/>
    <w:rsid w:val="00F33F60"/>
    <w:rsid w:val="00F346D5"/>
    <w:rsid w:val="00F34BEA"/>
    <w:rsid w:val="00F36BC4"/>
    <w:rsid w:val="00F41FE9"/>
    <w:rsid w:val="00F42562"/>
    <w:rsid w:val="00F42AD3"/>
    <w:rsid w:val="00F43AA7"/>
    <w:rsid w:val="00F45DE1"/>
    <w:rsid w:val="00F47056"/>
    <w:rsid w:val="00F47BB7"/>
    <w:rsid w:val="00F53DC3"/>
    <w:rsid w:val="00F54735"/>
    <w:rsid w:val="00F55418"/>
    <w:rsid w:val="00F567EB"/>
    <w:rsid w:val="00F60031"/>
    <w:rsid w:val="00F65315"/>
    <w:rsid w:val="00F6752E"/>
    <w:rsid w:val="00F713B2"/>
    <w:rsid w:val="00F715FE"/>
    <w:rsid w:val="00F75200"/>
    <w:rsid w:val="00F76CF5"/>
    <w:rsid w:val="00F77D47"/>
    <w:rsid w:val="00F8185F"/>
    <w:rsid w:val="00F828FC"/>
    <w:rsid w:val="00F84979"/>
    <w:rsid w:val="00F86AC5"/>
    <w:rsid w:val="00F871E2"/>
    <w:rsid w:val="00F9054C"/>
    <w:rsid w:val="00F90B39"/>
    <w:rsid w:val="00F91DF0"/>
    <w:rsid w:val="00F92642"/>
    <w:rsid w:val="00F944DE"/>
    <w:rsid w:val="00FA248D"/>
    <w:rsid w:val="00FA69DD"/>
    <w:rsid w:val="00FA6B6C"/>
    <w:rsid w:val="00FA756C"/>
    <w:rsid w:val="00FA7E5C"/>
    <w:rsid w:val="00FA7F39"/>
    <w:rsid w:val="00FB0D8E"/>
    <w:rsid w:val="00FB215F"/>
    <w:rsid w:val="00FB2AFF"/>
    <w:rsid w:val="00FB66F1"/>
    <w:rsid w:val="00FB7C07"/>
    <w:rsid w:val="00FC1368"/>
    <w:rsid w:val="00FC60FB"/>
    <w:rsid w:val="00FD218C"/>
    <w:rsid w:val="00FD3BA3"/>
    <w:rsid w:val="00FD3F2B"/>
    <w:rsid w:val="00FD4C46"/>
    <w:rsid w:val="00FD54A1"/>
    <w:rsid w:val="00FE49A8"/>
    <w:rsid w:val="00FE738F"/>
    <w:rsid w:val="00FF4C62"/>
    <w:rsid w:val="00FF72DC"/>
    <w:rsid w:val="02F68100"/>
    <w:rsid w:val="03C2E0ED"/>
    <w:rsid w:val="08C97AA7"/>
    <w:rsid w:val="17A6F520"/>
    <w:rsid w:val="1AF049C8"/>
    <w:rsid w:val="1B956C05"/>
    <w:rsid w:val="21F95E2D"/>
    <w:rsid w:val="2408E0C9"/>
    <w:rsid w:val="27937477"/>
    <w:rsid w:val="31A054B3"/>
    <w:rsid w:val="3BC447A1"/>
    <w:rsid w:val="443DF156"/>
    <w:rsid w:val="45EF92D1"/>
    <w:rsid w:val="49E6B4DD"/>
    <w:rsid w:val="4CB82243"/>
    <w:rsid w:val="51C5EDB0"/>
    <w:rsid w:val="546ADF9D"/>
    <w:rsid w:val="5D2A51D9"/>
    <w:rsid w:val="613FBB84"/>
    <w:rsid w:val="65D86846"/>
    <w:rsid w:val="6786CB06"/>
    <w:rsid w:val="717D5DB2"/>
    <w:rsid w:val="7671E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408C6"/>
  <w15:docId w15:val="{B37D3C3B-F6E5-4A25-A6F0-02914D43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891536"/>
    <w:pPr>
      <w:spacing w:before="0" w:after="120" w:line="280" w:lineRule="atLeast"/>
      <w:jc w:val="both"/>
      <w:outlineLvl w:val="0"/>
    </w:pPr>
    <w:rPr>
      <w:rFonts w:ascii="Arial" w:hAnsi="Arial" w:cs="Arial"/>
      <w:sz w:val="20"/>
      <w:szCs w:val="20"/>
      <w:lang w:eastAsia="zh-CN"/>
    </w:rPr>
  </w:style>
  <w:style w:type="paragraph" w:styleId="Heading1">
    <w:name w:val="heading 1"/>
    <w:aliases w:val="RSC Ed Heading 1"/>
    <w:basedOn w:val="Normal"/>
    <w:next w:val="Normal"/>
    <w:link w:val="Heading1Char"/>
    <w:qFormat/>
    <w:rsid w:val="00891536"/>
    <w:rPr>
      <w:b/>
      <w:sz w:val="28"/>
    </w:rPr>
  </w:style>
  <w:style w:type="paragraph" w:styleId="Heading2">
    <w:name w:val="heading 2"/>
    <w:basedOn w:val="Normal"/>
    <w:next w:val="Normal"/>
    <w:link w:val="Heading2Char"/>
    <w:unhideWhenUsed/>
    <w:qFormat/>
    <w:rsid w:val="008915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9153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536"/>
    <w:rPr>
      <w:rFonts w:ascii="Arial" w:hAnsi="Arial" w:cs="Arial"/>
      <w:sz w:val="20"/>
      <w:szCs w:val="20"/>
      <w:lang w:eastAsia="zh-CN"/>
    </w:rPr>
  </w:style>
  <w:style w:type="paragraph" w:styleId="Footer">
    <w:name w:val="footer"/>
    <w:basedOn w:val="Normal"/>
    <w:link w:val="FooterChar"/>
    <w:uiPriority w:val="99"/>
    <w:unhideWhenUsed/>
    <w:qFormat/>
    <w:rsid w:val="00891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536"/>
    <w:rPr>
      <w:rFonts w:ascii="Arial" w:hAnsi="Arial" w:cs="Arial"/>
      <w:sz w:val="20"/>
      <w:szCs w:val="20"/>
      <w:lang w:eastAsia="zh-CN"/>
    </w:rPr>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rsid w:val="00891536"/>
    <w:rPr>
      <w:rFonts w:asciiTheme="majorHAnsi" w:eastAsiaTheme="majorEastAsia" w:hAnsiTheme="majorHAnsi" w:cstheme="majorBidi"/>
      <w:b/>
      <w:bCs/>
      <w:color w:val="4F81BD" w:themeColor="accent1"/>
      <w:sz w:val="20"/>
      <w:szCs w:val="20"/>
      <w:lang w:eastAsia="zh-CN"/>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aliases w:val="RSC Ed Heading 1 Char"/>
    <w:basedOn w:val="DefaultParagraphFont"/>
    <w:link w:val="Heading1"/>
    <w:rsid w:val="00891536"/>
    <w:rPr>
      <w:rFonts w:ascii="Arial" w:hAnsi="Arial" w:cs="Arial"/>
      <w:b/>
      <w:sz w:val="28"/>
      <w:szCs w:val="20"/>
      <w:lang w:eastAsia="zh-CN"/>
    </w:rPr>
  </w:style>
  <w:style w:type="character" w:customStyle="1" w:styleId="Heading2Char">
    <w:name w:val="Heading 2 Char"/>
    <w:basedOn w:val="DefaultParagraphFont"/>
    <w:link w:val="Heading2"/>
    <w:rsid w:val="00891536"/>
    <w:rPr>
      <w:rFonts w:asciiTheme="majorHAnsi" w:eastAsiaTheme="majorEastAsia" w:hAnsiTheme="majorHAnsi" w:cstheme="majorBidi"/>
      <w:b/>
      <w:bCs/>
      <w:color w:val="4F81BD" w:themeColor="accent1"/>
      <w:sz w:val="26"/>
      <w:szCs w:val="26"/>
      <w:lang w:eastAsia="zh-CN"/>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891536"/>
    <w:pPr>
      <w:spacing w:before="0"/>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Strong">
    <w:name w:val="Strong"/>
    <w:basedOn w:val="DefaultParagraphFont"/>
    <w:uiPriority w:val="22"/>
    <w:rsid w:val="00877099"/>
    <w:rPr>
      <w:b/>
      <w:bCs/>
    </w:rPr>
  </w:style>
  <w:style w:type="character" w:styleId="PageNumber">
    <w:name w:val="page number"/>
    <w:basedOn w:val="DefaultParagraphFont"/>
    <w:uiPriority w:val="99"/>
    <w:semiHidden/>
    <w:unhideWhenUsed/>
    <w:rsid w:val="00891536"/>
  </w:style>
  <w:style w:type="numbering" w:customStyle="1" w:styleId="CurrentList1">
    <w:name w:val="Current List1"/>
    <w:uiPriority w:val="99"/>
    <w:rsid w:val="00891536"/>
    <w:pPr>
      <w:numPr>
        <w:numId w:val="21"/>
      </w:numPr>
    </w:pPr>
  </w:style>
  <w:style w:type="numbering" w:customStyle="1" w:styleId="CurrentList2">
    <w:name w:val="Current List2"/>
    <w:uiPriority w:val="99"/>
    <w:rsid w:val="00891536"/>
    <w:pPr>
      <w:numPr>
        <w:numId w:val="23"/>
      </w:numPr>
    </w:pPr>
  </w:style>
  <w:style w:type="numbering" w:customStyle="1" w:styleId="CurrentList3">
    <w:name w:val="Current List3"/>
    <w:uiPriority w:val="99"/>
    <w:rsid w:val="00891536"/>
    <w:pPr>
      <w:numPr>
        <w:numId w:val="24"/>
      </w:numPr>
    </w:pPr>
  </w:style>
  <w:style w:type="numbering" w:customStyle="1" w:styleId="CurrentList4">
    <w:name w:val="Current List4"/>
    <w:uiPriority w:val="99"/>
    <w:rsid w:val="00891536"/>
    <w:pPr>
      <w:numPr>
        <w:numId w:val="25"/>
      </w:numPr>
    </w:pPr>
  </w:style>
  <w:style w:type="numbering" w:customStyle="1" w:styleId="CurrentList5">
    <w:name w:val="Current List5"/>
    <w:uiPriority w:val="99"/>
    <w:rsid w:val="00891536"/>
    <w:pPr>
      <w:numPr>
        <w:numId w:val="26"/>
      </w:numPr>
    </w:pPr>
  </w:style>
  <w:style w:type="numbering" w:customStyle="1" w:styleId="CurrentList6">
    <w:name w:val="Current List6"/>
    <w:uiPriority w:val="99"/>
    <w:rsid w:val="00891536"/>
    <w:pPr>
      <w:numPr>
        <w:numId w:val="27"/>
      </w:numPr>
    </w:pPr>
  </w:style>
  <w:style w:type="numbering" w:customStyle="1" w:styleId="CurrentList7">
    <w:name w:val="Current List7"/>
    <w:uiPriority w:val="99"/>
    <w:rsid w:val="00891536"/>
    <w:pPr>
      <w:numPr>
        <w:numId w:val="28"/>
      </w:numPr>
    </w:pPr>
  </w:style>
  <w:style w:type="numbering" w:customStyle="1" w:styleId="CurrentList8">
    <w:name w:val="Current List8"/>
    <w:uiPriority w:val="99"/>
    <w:rsid w:val="00891536"/>
    <w:pPr>
      <w:numPr>
        <w:numId w:val="29"/>
      </w:numPr>
    </w:pPr>
  </w:style>
  <w:style w:type="numbering" w:customStyle="1" w:styleId="CurrentList9">
    <w:name w:val="Current List9"/>
    <w:uiPriority w:val="99"/>
    <w:rsid w:val="00891536"/>
    <w:pPr>
      <w:numPr>
        <w:numId w:val="30"/>
      </w:numPr>
    </w:pPr>
  </w:style>
  <w:style w:type="paragraph" w:customStyle="1" w:styleId="RSCBasictext">
    <w:name w:val="RSC Basic text"/>
    <w:basedOn w:val="Normal"/>
    <w:qFormat/>
    <w:rsid w:val="00891536"/>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891536"/>
    <w:pPr>
      <w:tabs>
        <w:tab w:val="left" w:pos="363"/>
        <w:tab w:val="left" w:pos="4536"/>
      </w:tabs>
    </w:pPr>
  </w:style>
  <w:style w:type="paragraph" w:customStyle="1" w:styleId="RSCBulletedlist">
    <w:name w:val="RSC Bulleted list"/>
    <w:basedOn w:val="RSCBasictext"/>
    <w:qFormat/>
    <w:rsid w:val="005632BA"/>
    <w:pPr>
      <w:numPr>
        <w:numId w:val="31"/>
      </w:numPr>
    </w:pPr>
  </w:style>
  <w:style w:type="paragraph" w:customStyle="1" w:styleId="RSCEducationHeading2">
    <w:name w:val="RSC Education Heading2"/>
    <w:basedOn w:val="Heading1"/>
    <w:next w:val="Heading2"/>
    <w:qFormat/>
    <w:rsid w:val="00891536"/>
    <w:rPr>
      <w:sz w:val="24"/>
    </w:rPr>
  </w:style>
  <w:style w:type="paragraph" w:customStyle="1" w:styleId="RSCEducationHeading3">
    <w:name w:val="RSC Education Heading3"/>
    <w:basedOn w:val="Heading2"/>
    <w:next w:val="Heading3"/>
    <w:qFormat/>
    <w:rsid w:val="00891536"/>
    <w:rPr>
      <w:rFonts w:ascii="Arial" w:hAnsi="Arial"/>
      <w:color w:val="auto"/>
      <w:sz w:val="22"/>
    </w:rPr>
  </w:style>
  <w:style w:type="paragraph" w:customStyle="1" w:styleId="RSCH1">
    <w:name w:val="RSC H1"/>
    <w:basedOn w:val="Normal"/>
    <w:qFormat/>
    <w:rsid w:val="00825E31"/>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5632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5632BA"/>
    <w:pPr>
      <w:spacing w:before="300"/>
    </w:pPr>
    <w:rPr>
      <w:b/>
      <w:bCs/>
      <w:color w:val="C8102E"/>
    </w:rPr>
  </w:style>
  <w:style w:type="paragraph" w:customStyle="1" w:styleId="RSCLearningobjectives">
    <w:name w:val="RSC Learning objectives"/>
    <w:basedOn w:val="Normal"/>
    <w:qFormat/>
    <w:rsid w:val="004374E6"/>
    <w:pPr>
      <w:numPr>
        <w:numId w:val="32"/>
      </w:numPr>
      <w:spacing w:after="0" w:line="360" w:lineRule="auto"/>
      <w:contextualSpacing/>
    </w:pPr>
    <w:rPr>
      <w:rFonts w:ascii="Century Gothic" w:hAnsi="Century Gothic"/>
      <w:sz w:val="22"/>
    </w:rPr>
  </w:style>
  <w:style w:type="paragraph" w:customStyle="1" w:styleId="RSCletteredlist">
    <w:name w:val="RSC lettered list"/>
    <w:basedOn w:val="Normal"/>
    <w:qFormat/>
    <w:rsid w:val="00373CB8"/>
    <w:pPr>
      <w:numPr>
        <w:numId w:val="33"/>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5632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5632BA"/>
    <w:pPr>
      <w:numPr>
        <w:numId w:val="34"/>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91536"/>
    <w:pPr>
      <w:numPr>
        <w:numId w:val="35"/>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891536"/>
    <w:pPr>
      <w:spacing w:before="120" w:line="259" w:lineRule="auto"/>
    </w:pPr>
    <w:rPr>
      <w:rFonts w:ascii="Century Gothic" w:hAnsi="Century Gothic"/>
      <w:sz w:val="22"/>
      <w:szCs w:val="22"/>
    </w:rPr>
  </w:style>
  <w:style w:type="paragraph" w:customStyle="1" w:styleId="RSCchecklist">
    <w:name w:val="RSC checklist"/>
    <w:basedOn w:val="Normal"/>
    <w:qFormat/>
    <w:rsid w:val="00BD2802"/>
    <w:rPr>
      <w:rFonts w:ascii="Century Gothic" w:hAnsi="Century Gothic"/>
      <w:sz w:val="22"/>
      <w:szCs w:val="22"/>
    </w:rPr>
  </w:style>
  <w:style w:type="paragraph" w:customStyle="1" w:styleId="RSCbasictextinbold">
    <w:name w:val="RSC basic text in bold"/>
    <w:basedOn w:val="RSCBasictext"/>
    <w:qFormat/>
    <w:rsid w:val="00432541"/>
    <w:rPr>
      <w:b/>
      <w:bCs/>
    </w:rPr>
  </w:style>
  <w:style w:type="numbering" w:customStyle="1" w:styleId="CurrentList10">
    <w:name w:val="Current List10"/>
    <w:uiPriority w:val="99"/>
    <w:rsid w:val="005632BA"/>
    <w:pPr>
      <w:numPr>
        <w:numId w:val="40"/>
      </w:numPr>
    </w:pPr>
  </w:style>
  <w:style w:type="numbering" w:customStyle="1" w:styleId="CurrentList11">
    <w:name w:val="Current List11"/>
    <w:uiPriority w:val="99"/>
    <w:rsid w:val="005632BA"/>
    <w:pPr>
      <w:numPr>
        <w:numId w:val="41"/>
      </w:numPr>
    </w:pPr>
  </w:style>
  <w:style w:type="numbering" w:customStyle="1" w:styleId="CurrentList12">
    <w:name w:val="Current List12"/>
    <w:uiPriority w:val="99"/>
    <w:rsid w:val="005632BA"/>
    <w:pPr>
      <w:numPr>
        <w:numId w:val="42"/>
      </w:numPr>
    </w:pPr>
  </w:style>
  <w:style w:type="paragraph" w:customStyle="1" w:styleId="RSCURL">
    <w:name w:val="RSC URL"/>
    <w:basedOn w:val="Normal"/>
    <w:qFormat/>
    <w:rsid w:val="002C47E0"/>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EF3A6D"/>
    <w:pPr>
      <w:spacing w:before="302" w:after="115"/>
    </w:pPr>
    <w:rPr>
      <w:b w:val="0"/>
      <w:bCs w:val="0"/>
      <w:i/>
      <w:iCs/>
      <w:sz w:val="20"/>
      <w:szCs w:val="20"/>
    </w:rPr>
  </w:style>
  <w:style w:type="paragraph" w:customStyle="1" w:styleId="RSCEQ">
    <w:name w:val="RSC EQ"/>
    <w:basedOn w:val="RSCBasictext"/>
    <w:qFormat/>
    <w:rsid w:val="006650E3"/>
    <w:pPr>
      <w:jc w:val="center"/>
    </w:pPr>
  </w:style>
  <w:style w:type="numbering" w:customStyle="1" w:styleId="CurrentList13">
    <w:name w:val="Current List13"/>
    <w:uiPriority w:val="99"/>
    <w:rsid w:val="00373CB8"/>
    <w:pPr>
      <w:numPr>
        <w:numId w:val="45"/>
      </w:numPr>
    </w:pPr>
  </w:style>
  <w:style w:type="character" w:styleId="CommentReference">
    <w:name w:val="annotation reference"/>
    <w:basedOn w:val="DefaultParagraphFont"/>
    <w:uiPriority w:val="99"/>
    <w:semiHidden/>
    <w:unhideWhenUsed/>
    <w:rsid w:val="00BB7884"/>
    <w:rPr>
      <w:sz w:val="16"/>
      <w:szCs w:val="16"/>
    </w:rPr>
  </w:style>
  <w:style w:type="paragraph" w:styleId="CommentText">
    <w:name w:val="annotation text"/>
    <w:basedOn w:val="Normal"/>
    <w:link w:val="CommentTextChar"/>
    <w:uiPriority w:val="99"/>
    <w:unhideWhenUsed/>
    <w:rsid w:val="00BB7884"/>
    <w:pPr>
      <w:spacing w:line="240" w:lineRule="auto"/>
    </w:pPr>
  </w:style>
  <w:style w:type="character" w:customStyle="1" w:styleId="CommentTextChar">
    <w:name w:val="Comment Text Char"/>
    <w:basedOn w:val="DefaultParagraphFont"/>
    <w:link w:val="CommentText"/>
    <w:uiPriority w:val="99"/>
    <w:rsid w:val="00BB7884"/>
    <w:rPr>
      <w:rFonts w:ascii="Arial"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BB7884"/>
    <w:rPr>
      <w:b/>
      <w:bCs/>
    </w:rPr>
  </w:style>
  <w:style w:type="character" w:customStyle="1" w:styleId="CommentSubjectChar">
    <w:name w:val="Comment Subject Char"/>
    <w:basedOn w:val="CommentTextChar"/>
    <w:link w:val="CommentSubject"/>
    <w:uiPriority w:val="99"/>
    <w:semiHidden/>
    <w:rsid w:val="00BB7884"/>
    <w:rPr>
      <w:rFonts w:ascii="Arial" w:hAnsi="Arial" w:cs="Arial"/>
      <w:b/>
      <w:bCs/>
      <w:sz w:val="20"/>
      <w:szCs w:val="20"/>
      <w:lang w:eastAsia="zh-CN"/>
    </w:rPr>
  </w:style>
  <w:style w:type="character" w:styleId="PlaceholderText">
    <w:name w:val="Placeholder Text"/>
    <w:basedOn w:val="DefaultParagraphFont"/>
    <w:uiPriority w:val="99"/>
    <w:semiHidden/>
    <w:rsid w:val="00E768C7"/>
    <w:rPr>
      <w:color w:val="666666"/>
    </w:rPr>
  </w:style>
  <w:style w:type="paragraph" w:styleId="Revision">
    <w:name w:val="Revision"/>
    <w:hidden/>
    <w:uiPriority w:val="99"/>
    <w:semiHidden/>
    <w:rsid w:val="004252E2"/>
    <w:pPr>
      <w:spacing w:before="0"/>
    </w:pPr>
    <w:rPr>
      <w:rFonts w:ascii="Arial" w:hAnsi="Arial" w:cs="Arial"/>
      <w:sz w:val="20"/>
      <w:szCs w:val="20"/>
      <w:lang w:eastAsia="zh-CN"/>
    </w:rPr>
  </w:style>
  <w:style w:type="character" w:customStyle="1" w:styleId="UnresolvedMention1">
    <w:name w:val="Unresolved Mention1"/>
    <w:basedOn w:val="DefaultParagraphFont"/>
    <w:uiPriority w:val="99"/>
    <w:semiHidden/>
    <w:unhideWhenUsed/>
    <w:rsid w:val="0067205C"/>
    <w:rPr>
      <w:color w:val="605E5C"/>
      <w:shd w:val="clear" w:color="auto" w:fill="E1DFDD"/>
    </w:rPr>
  </w:style>
  <w:style w:type="character" w:styleId="UnresolvedMention">
    <w:name w:val="Unresolved Mention"/>
    <w:basedOn w:val="DefaultParagraphFont"/>
    <w:uiPriority w:val="99"/>
    <w:semiHidden/>
    <w:unhideWhenUsed/>
    <w:rsid w:val="00602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823354658">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sc.li/4jiulpH"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3jMfSn" TargetMode="Externa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sc.li/43jMfS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rsc.li/4jiulpH" TargetMode="External"/><Relationship Id="rId2" Type="http://schemas.openxmlformats.org/officeDocument/2006/relationships/image" Target="media/image9.emf"/><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Props1.xml><?xml version="1.0" encoding="utf-8"?>
<ds:datastoreItem xmlns:ds="http://schemas.openxmlformats.org/officeDocument/2006/customXml" ds:itemID="{6D04F963-15AC-4E66-8690-1D4D70F07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F5D411CF-885D-40D5-981D-76D8BD43682A}">
  <ds:schemaRefs>
    <ds:schemaRef ds:uri="http://schemas.openxmlformats.org/officeDocument/2006/bibliography"/>
  </ds:schemaRefs>
</ds:datastoreItem>
</file>

<file path=customXml/itemProps4.xml><?xml version="1.0" encoding="utf-8"?>
<ds:datastoreItem xmlns:ds="http://schemas.openxmlformats.org/officeDocument/2006/customXml" ds:itemID="{902427AC-40FE-4BBA-B06D-BC332C186A75}">
  <ds:schemaRefs>
    <ds:schemaRef ds:uri="http://schemas.microsoft.com/office/2006/metadata/properties"/>
    <ds:schemaRef ds:uri="5c7d88b2-bc5d-47d8-b067-5f30c82b40fb"/>
    <ds:schemaRef ds:uri="http://schemas.microsoft.com/office/infopath/2007/PartnerControls"/>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Particle diagrams Johnstone's triangle teacher notes</vt:lpstr>
    </vt:vector>
  </TitlesOfParts>
  <Manager/>
  <Company>Royal Society of Chemistry</Company>
  <LinksUpToDate>false</LinksUpToDate>
  <CharactersWithSpaces>2293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Particle diagrams Johnstone's triangle teacher notes</dc:title>
  <dc:subject/>
  <dc:creator>Royal Society of Chemistry</dc:creator>
  <cp:keywords>Particle diagrams; Johnstone's triangle; Macroscopic; Sub-microsopic; Symbolic; Particle diagrams; Water;</cp:keywords>
  <dc:description>From https://rsc.li/4jiulpH; Johnstone's triangle resource, student worksheet also available</dc:description>
  <cp:lastModifiedBy>Kirsty Patterson</cp:lastModifiedBy>
  <cp:revision>58</cp:revision>
  <dcterms:created xsi:type="dcterms:W3CDTF">2025-04-29T13:32:00Z</dcterms:created>
  <dcterms:modified xsi:type="dcterms:W3CDTF">2025-05-21T09:12:00Z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