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345A6" w14:textId="0BAEECA3" w:rsidR="001E3BEB" w:rsidRPr="00647C5C" w:rsidRDefault="00C8163D" w:rsidP="00142E41">
      <w:pPr>
        <w:pStyle w:val="RSCBasictext"/>
        <w:rPr>
          <w:b/>
          <w:bCs/>
          <w:color w:val="006F62"/>
          <w:sz w:val="36"/>
          <w:szCs w:val="36"/>
        </w:rPr>
      </w:pPr>
      <w:r w:rsidRPr="00647C5C">
        <w:rPr>
          <w:b/>
          <w:bCs/>
          <w:color w:val="006F62"/>
          <w:sz w:val="36"/>
          <w:szCs w:val="36"/>
        </w:rPr>
        <w:t xml:space="preserve">Iron and </w:t>
      </w:r>
      <w:proofErr w:type="spellStart"/>
      <w:r w:rsidRPr="00647C5C">
        <w:rPr>
          <w:b/>
          <w:bCs/>
          <w:color w:val="006F62"/>
          <w:sz w:val="36"/>
          <w:szCs w:val="36"/>
        </w:rPr>
        <w:t>sulfur</w:t>
      </w:r>
      <w:proofErr w:type="spellEnd"/>
      <w:r w:rsidR="00554205" w:rsidRPr="00647C5C">
        <w:rPr>
          <w:b/>
          <w:bCs/>
          <w:color w:val="006F62"/>
          <w:sz w:val="36"/>
          <w:szCs w:val="36"/>
        </w:rPr>
        <w:t xml:space="preserve"> reaction</w:t>
      </w:r>
      <w:r w:rsidR="00D637E2" w:rsidRPr="00647C5C">
        <w:rPr>
          <w:b/>
          <w:bCs/>
          <w:color w:val="006F62"/>
          <w:sz w:val="36"/>
          <w:szCs w:val="36"/>
        </w:rPr>
        <w:t>: Johnstone’s triangle</w:t>
      </w:r>
    </w:p>
    <w:p w14:paraId="05368B5C" w14:textId="0AF2C1D9" w:rsidR="00142E41" w:rsidRPr="00201CF7" w:rsidRDefault="00142E41" w:rsidP="00142E41">
      <w:pPr>
        <w:pStyle w:val="RSCBasictext"/>
        <w:rPr>
          <w:color w:val="0000FF" w:themeColor="hyperlink"/>
          <w:u w:val="single"/>
          <w:lang w:eastAsia="en-GB"/>
        </w:rPr>
      </w:pPr>
      <w:r w:rsidRPr="2200FEAA">
        <w:rPr>
          <w:lang w:eastAsia="en-GB"/>
        </w:rPr>
        <w:t xml:space="preserve">This resource is from the </w:t>
      </w:r>
      <w:r w:rsidRPr="2200FEAA">
        <w:rPr>
          <w:b/>
          <w:bCs/>
          <w:lang w:eastAsia="en-GB"/>
        </w:rPr>
        <w:t xml:space="preserve">Johnstone’s triangle </w:t>
      </w:r>
      <w:r w:rsidRPr="2200FEAA">
        <w:rPr>
          <w:lang w:eastAsia="en-GB"/>
        </w:rPr>
        <w:t xml:space="preserve">series which can be viewed at: </w:t>
      </w:r>
      <w:hyperlink r:id="rId11" w:history="1">
        <w:r w:rsidR="00D322EF" w:rsidRPr="00D322EF">
          <w:rPr>
            <w:rStyle w:val="Hyperlink"/>
            <w:color w:val="006F62"/>
          </w:rPr>
          <w:t>rsc.li/43jMfSn</w:t>
        </w:r>
      </w:hyperlink>
      <w:r w:rsidR="006A2739">
        <w:t xml:space="preserve">. </w:t>
      </w:r>
      <w:r>
        <w:t xml:space="preserve">It will help learners to understand the different ways you need to think in chemistry, </w:t>
      </w:r>
      <w:r w:rsidR="7C507145">
        <w:t xml:space="preserve">and to </w:t>
      </w:r>
      <w:r>
        <w:t>build their mental models and understanding.</w:t>
      </w:r>
      <w:r w:rsidRPr="2200FEAA">
        <w:rPr>
          <w:color w:val="0000FF"/>
          <w:u w:val="single"/>
          <w:lang w:eastAsia="en-GB"/>
        </w:rPr>
        <w:t xml:space="preserve"> </w:t>
      </w:r>
    </w:p>
    <w:p w14:paraId="188D0378" w14:textId="77777777" w:rsidR="00142E41" w:rsidRPr="00953F31" w:rsidRDefault="00142E41" w:rsidP="00142E41">
      <w:pPr>
        <w:pStyle w:val="RSCH2"/>
        <w:spacing w:before="200"/>
      </w:pPr>
      <w:r w:rsidRPr="00706989">
        <w:t>Learning objectives</w:t>
      </w:r>
    </w:p>
    <w:p w14:paraId="74CACB29" w14:textId="1EB34667" w:rsidR="00142E41" w:rsidRDefault="00554205" w:rsidP="00142E41">
      <w:pPr>
        <w:pStyle w:val="RSCLearningobjectives"/>
      </w:pPr>
      <w:r>
        <w:t xml:space="preserve">Recognise that the properties of a product are different to the reactants. </w:t>
      </w:r>
    </w:p>
    <w:p w14:paraId="0D601AC2" w14:textId="508B1D74" w:rsidR="001921BA" w:rsidRDefault="00544DF4" w:rsidP="001921BA">
      <w:pPr>
        <w:pStyle w:val="RSCLearningobjectives"/>
      </w:pPr>
      <w:r>
        <w:t xml:space="preserve">Identify </w:t>
      </w:r>
      <w:r w:rsidR="001921BA">
        <w:t>the diagram that represents the arrangement of atoms in each reactant and product.</w:t>
      </w:r>
    </w:p>
    <w:p w14:paraId="29677BB9" w14:textId="6B86E86B" w:rsidR="00142E41" w:rsidRDefault="003B040E" w:rsidP="00142E41">
      <w:pPr>
        <w:pStyle w:val="RSCLearningobjectives"/>
      </w:pPr>
      <w:r>
        <w:t>Write a word and symbol equation for the reaction.</w:t>
      </w:r>
    </w:p>
    <w:p w14:paraId="0202377C" w14:textId="77777777" w:rsidR="00142E41" w:rsidRDefault="00142E41" w:rsidP="00142E41">
      <w:pPr>
        <w:pStyle w:val="RSCH2"/>
        <w:spacing w:before="200"/>
        <w:rPr>
          <w:lang w:eastAsia="en-GB"/>
        </w:rPr>
      </w:pPr>
      <w:r>
        <w:rPr>
          <w:lang w:eastAsia="en-GB"/>
        </w:rPr>
        <w:t>How to use Johnstone’s triangle</w:t>
      </w:r>
    </w:p>
    <w:p w14:paraId="2A174A45" w14:textId="7050035B" w:rsidR="00142E41" w:rsidRPr="00FB6140" w:rsidRDefault="00E27E80" w:rsidP="00142E41">
      <w:pPr>
        <w:pStyle w:val="RSCBasictext"/>
      </w:pPr>
      <w:r>
        <w:rPr>
          <w:noProof/>
        </w:rPr>
        <w:drawing>
          <wp:anchor distT="0" distB="0" distL="114300" distR="114300" simplePos="0" relativeHeight="251672576" behindDoc="0" locked="0" layoutInCell="1" allowOverlap="1" wp14:anchorId="7A7EC9A2" wp14:editId="1FFA1CC3">
            <wp:simplePos x="0" y="0"/>
            <wp:positionH relativeFrom="column">
              <wp:posOffset>-374650</wp:posOffset>
            </wp:positionH>
            <wp:positionV relativeFrom="paragraph">
              <wp:posOffset>383286</wp:posOffset>
            </wp:positionV>
            <wp:extent cx="1332998" cy="1061973"/>
            <wp:effectExtent l="0" t="0" r="635" b="5080"/>
            <wp:wrapNone/>
            <wp:docPr id="1463935830" name="Picture 7" descr="A large equilateral triangle divided into four smaller equilateral triangles. The central triangle is white, while the three triangles which make up the points of the larger triangle are orange. The white triangle contain the label 'Covalent bonding in water'. The topmost orange triangle contains the label 'Macroscopic'. The bottom left orange triangle contains the label 'Sub-microscopic'. The bottom right orange triangle contains the label 'Symbo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935830" name="Picture 7" descr="A large equilateral triangle divided into four smaller equilateral triangles. The central triangle is white, while the three triangles which make up the points of the larger triangle are orange. The white triangle contain the label 'Covalent bonding in water'. The topmost orange triangle contains the label 'Macroscopic'. The bottom left orange triangle contains the label 'Sub-microscopic'. The bottom right orange triangle contains the label 'Symboli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923" cy="1064304"/>
                    </a:xfrm>
                    <a:prstGeom prst="rect">
                      <a:avLst/>
                    </a:prstGeom>
                    <a:noFill/>
                  </pic:spPr>
                </pic:pic>
              </a:graphicData>
            </a:graphic>
            <wp14:sizeRelH relativeFrom="margin">
              <wp14:pctWidth>0</wp14:pctWidth>
            </wp14:sizeRelH>
            <wp14:sizeRelV relativeFrom="margin">
              <wp14:pctHeight>0</wp14:pctHeight>
            </wp14:sizeRelV>
          </wp:anchor>
        </w:drawing>
      </w:r>
      <w:r w:rsidR="00142E41">
        <w:t>Use Johnstone’s triangle to develop learners’ thinking about scientific concepts at three different conceptual levels:</w:t>
      </w:r>
    </w:p>
    <w:p w14:paraId="5A88F1B7" w14:textId="589BE93F" w:rsidR="00142E41" w:rsidRPr="00201CF7" w:rsidRDefault="00142E41" w:rsidP="005C3198">
      <w:pPr>
        <w:pStyle w:val="RSCBulletedlist"/>
        <w:ind w:left="1985" w:hanging="425"/>
      </w:pPr>
      <w:r>
        <w:t xml:space="preserve">Macroscopic – what we can see. </w:t>
      </w:r>
      <w:r w:rsidRPr="00201CF7">
        <w:t>Think about the properties you can observe, measure and record.</w:t>
      </w:r>
    </w:p>
    <w:p w14:paraId="73BE72EF" w14:textId="5526B789" w:rsidR="00142E41" w:rsidRDefault="00142E41" w:rsidP="005C3198">
      <w:pPr>
        <w:pStyle w:val="RSCBulletedlist"/>
        <w:ind w:left="1985" w:hanging="425"/>
      </w:pPr>
      <w:r>
        <w:t>Sub-microscopic – smaller than we can see. Think about the particle or atomic level.</w:t>
      </w:r>
      <w:r w:rsidR="002920E4" w:rsidRPr="002920E4">
        <w:rPr>
          <w:noProof/>
        </w:rPr>
        <w:t xml:space="preserve"> </w:t>
      </w:r>
    </w:p>
    <w:p w14:paraId="24D8D133" w14:textId="10AC6030" w:rsidR="7945D66C" w:rsidRDefault="7945D66C" w:rsidP="00E27E80">
      <w:pPr>
        <w:pStyle w:val="RSCBulletedlist"/>
        <w:ind w:left="567" w:hanging="426"/>
      </w:pPr>
      <w:r>
        <w:t>Symbolic – representations. Think about how we represent chemical ideas including symbols and diagrams.</w:t>
      </w:r>
    </w:p>
    <w:p w14:paraId="303A0CBE" w14:textId="77777777" w:rsidR="00142E41" w:rsidRDefault="00142E41" w:rsidP="00142E41">
      <w:pPr>
        <w:pStyle w:val="RSCBasictext"/>
        <w:rPr>
          <w:lang w:eastAsia="en-GB"/>
        </w:rPr>
      </w:pPr>
      <w:r>
        <w:rPr>
          <w:lang w:eastAsia="en-GB"/>
        </w:rPr>
        <w:t>For learners to gain a deeper awareness of a topic, they need to understand it at all three levels.</w:t>
      </w:r>
    </w:p>
    <w:p w14:paraId="3E0793E4" w14:textId="0C79FC24" w:rsidR="00142E41" w:rsidRDefault="00142E41" w:rsidP="00142E41">
      <w:pPr>
        <w:pStyle w:val="RSCBasictext"/>
        <w:rPr>
          <w:lang w:eastAsia="en-GB"/>
        </w:rPr>
      </w:pPr>
      <w:r w:rsidRPr="59063A1A">
        <w:rPr>
          <w:lang w:eastAsia="en-GB"/>
        </w:rPr>
        <w:t>When introducing a topic, don</w:t>
      </w:r>
      <w:r w:rsidR="3A9FBBDA" w:rsidRPr="59063A1A">
        <w:rPr>
          <w:lang w:eastAsia="en-GB"/>
        </w:rPr>
        <w:t>'</w:t>
      </w:r>
      <w:r w:rsidRPr="59063A1A">
        <w:rPr>
          <w:lang w:eastAsia="en-GB"/>
        </w:rPr>
        <w:t xml:space="preserve">t introduce all </w:t>
      </w:r>
      <w:r w:rsidR="5F16E288" w:rsidRPr="59063A1A">
        <w:rPr>
          <w:lang w:eastAsia="en-GB"/>
        </w:rPr>
        <w:t>three</w:t>
      </w:r>
      <w:r w:rsidRPr="59063A1A">
        <w:rPr>
          <w:lang w:eastAsia="en-GB"/>
        </w:rPr>
        <w:t xml:space="preserve"> levels of thinking at once.  This will overload working memory. Instead complete the triangle over a series of lessons, beginning with the macroscopic level and </w:t>
      </w:r>
      <w:r w:rsidR="34288CA7" w:rsidRPr="59063A1A">
        <w:rPr>
          <w:lang w:eastAsia="en-GB"/>
        </w:rPr>
        <w:t xml:space="preserve">then </w:t>
      </w:r>
      <w:r w:rsidRPr="59063A1A">
        <w:rPr>
          <w:lang w:eastAsia="en-GB"/>
        </w:rPr>
        <w:t xml:space="preserve">introducing other levels, in turn, once secure. </w:t>
      </w:r>
    </w:p>
    <w:p w14:paraId="43C15484" w14:textId="7C20D324" w:rsidR="00142E41" w:rsidRPr="00274896" w:rsidRDefault="12AD9550" w:rsidP="00142E41">
      <w:pPr>
        <w:pStyle w:val="RSCBasictext"/>
        <w:rPr>
          <w:lang w:eastAsia="en-GB"/>
        </w:rPr>
      </w:pPr>
      <w:r w:rsidRPr="37C720D1">
        <w:rPr>
          <w:lang w:eastAsia="en-GB"/>
        </w:rPr>
        <w:t>T</w:t>
      </w:r>
      <w:r w:rsidR="00142E41" w:rsidRPr="37C720D1">
        <w:rPr>
          <w:lang w:eastAsia="en-GB"/>
        </w:rPr>
        <w:t>he levels are interrelated</w:t>
      </w:r>
      <w:r w:rsidR="00647C5C">
        <w:rPr>
          <w:lang w:eastAsia="en-GB"/>
        </w:rPr>
        <w:t>.</w:t>
      </w:r>
      <w:r w:rsidR="00142E41" w:rsidRPr="37C720D1">
        <w:rPr>
          <w:lang w:eastAsia="en-GB"/>
        </w:rPr>
        <w:t xml:space="preserve"> </w:t>
      </w:r>
      <w:r w:rsidR="00647C5C">
        <w:rPr>
          <w:lang w:eastAsia="en-GB"/>
        </w:rPr>
        <w:t>F</w:t>
      </w:r>
      <w:r w:rsidR="00142E41" w:rsidRPr="37C720D1">
        <w:rPr>
          <w:lang w:eastAsia="en-GB"/>
        </w:rPr>
        <w:t xml:space="preserve">or example, learners need visual representation of the sub-microscopic </w:t>
      </w:r>
      <w:proofErr w:type="gramStart"/>
      <w:r w:rsidR="00142E41" w:rsidRPr="37C720D1">
        <w:rPr>
          <w:lang w:eastAsia="en-GB"/>
        </w:rPr>
        <w:t>in order to</w:t>
      </w:r>
      <w:proofErr w:type="gramEnd"/>
      <w:r w:rsidR="00142E41" w:rsidRPr="37C720D1">
        <w:rPr>
          <w:lang w:eastAsia="en-GB"/>
        </w:rPr>
        <w:t xml:space="preserve"> develop mental models of the particle or atomic level.</w:t>
      </w:r>
    </w:p>
    <w:p w14:paraId="6AD418C1" w14:textId="3390B129" w:rsidR="00142E41" w:rsidRPr="00200ACC" w:rsidRDefault="00142E41" w:rsidP="00142E41">
      <w:pPr>
        <w:pStyle w:val="RSCBasictext"/>
        <w:rPr>
          <w:lang w:eastAsia="en-GB"/>
        </w:rPr>
      </w:pPr>
      <w:r>
        <w:rPr>
          <w:lang w:eastAsia="en-GB"/>
        </w:rPr>
        <w:t>Find further reading about Johnstone’s triangle and how to use it in your teachi</w:t>
      </w:r>
      <w:r w:rsidRPr="00200ACC">
        <w:rPr>
          <w:lang w:eastAsia="en-GB"/>
        </w:rPr>
        <w:t xml:space="preserve">ng at </w:t>
      </w:r>
      <w:hyperlink r:id="rId13" w:tooltip="Protected by Outlook: https://rsc.li/4q4xiNl. Click or tap to follow the link." w:history="1">
        <w:r w:rsidR="00B13A49" w:rsidRPr="006A2739">
          <w:rPr>
            <w:rStyle w:val="Hyperlink"/>
            <w:color w:val="006F62"/>
          </w:rPr>
          <w:t>rsc.li/4q4xiNl</w:t>
        </w:r>
      </w:hyperlink>
      <w:r w:rsidR="00B13A49">
        <w:t xml:space="preserve">. </w:t>
      </w:r>
      <w:r w:rsidR="00B13A49">
        <w:rPr>
          <w:color w:val="006F62"/>
        </w:rPr>
        <w:t xml:space="preserve"> </w:t>
      </w:r>
    </w:p>
    <w:p w14:paraId="4B0287B1" w14:textId="77777777" w:rsidR="00A1363D" w:rsidRDefault="00A1363D" w:rsidP="00A1363D">
      <w:pPr>
        <w:pStyle w:val="RSCH2"/>
        <w:spacing w:before="200"/>
        <w:rPr>
          <w:lang w:eastAsia="en-GB"/>
        </w:rPr>
      </w:pPr>
      <w:r>
        <w:rPr>
          <w:lang w:eastAsia="en-GB"/>
        </w:rPr>
        <w:t>Scaffolding</w:t>
      </w:r>
    </w:p>
    <w:p w14:paraId="3B1C7B06" w14:textId="162C7E3E" w:rsidR="00A1363D" w:rsidRDefault="24B73C0C">
      <w:pPr>
        <w:pStyle w:val="RSC2-columntabs"/>
        <w:rPr>
          <w:lang w:eastAsia="en-GB"/>
        </w:rPr>
      </w:pPr>
      <w:r w:rsidRPr="6D98E8A4">
        <w:rPr>
          <w:lang w:eastAsia="en-GB"/>
        </w:rPr>
        <w:t>S</w:t>
      </w:r>
      <w:r w:rsidR="00A1363D" w:rsidRPr="6D98E8A4">
        <w:rPr>
          <w:lang w:eastAsia="en-GB"/>
        </w:rPr>
        <w:t xml:space="preserve">hare the structure of the triangle with learners prior to use. Tell them why you </w:t>
      </w:r>
      <w:r w:rsidR="30092B2E" w:rsidRPr="6D98E8A4">
        <w:rPr>
          <w:lang w:eastAsia="en-GB"/>
        </w:rPr>
        <w:t>are</w:t>
      </w:r>
      <w:r w:rsidR="00A1363D" w:rsidRPr="6D98E8A4">
        <w:rPr>
          <w:lang w:eastAsia="en-GB"/>
        </w:rPr>
        <w:t xml:space="preserve"> us</w:t>
      </w:r>
      <w:r w:rsidR="01056ADE" w:rsidRPr="6D98E8A4">
        <w:rPr>
          <w:lang w:eastAsia="en-GB"/>
        </w:rPr>
        <w:t>ing it</w:t>
      </w:r>
      <w:r w:rsidR="2013994D" w:rsidRPr="6D98E8A4">
        <w:rPr>
          <w:lang w:eastAsia="en-GB"/>
        </w:rPr>
        <w:t xml:space="preserve"> </w:t>
      </w:r>
      <w:r w:rsidR="00A1363D" w:rsidRPr="6D98E8A4">
        <w:rPr>
          <w:lang w:eastAsia="en-GB"/>
        </w:rPr>
        <w:t>and how it will help them to develop their understanding. Use an ‘I try, we try, you try’ approach when introducing Johnstone’s triangle for the first time.</w:t>
      </w:r>
    </w:p>
    <w:p w14:paraId="77C0DC13" w14:textId="583B88F4" w:rsidR="00AB7844" w:rsidRDefault="00AB7844">
      <w:pPr>
        <w:pStyle w:val="RSC2-columntabs"/>
        <w:rPr>
          <w:lang w:eastAsia="en-GB"/>
        </w:rPr>
      </w:pPr>
      <w:r w:rsidRPr="00AB7844">
        <w:rPr>
          <w:lang w:eastAsia="en-GB"/>
        </w:rPr>
        <w:t xml:space="preserve">It may support </w:t>
      </w:r>
      <w:r>
        <w:rPr>
          <w:lang w:eastAsia="en-GB"/>
        </w:rPr>
        <w:t>learner</w:t>
      </w:r>
      <w:r w:rsidRPr="00AB7844">
        <w:rPr>
          <w:lang w:eastAsia="en-GB"/>
        </w:rPr>
        <w:t xml:space="preserve">s to carry out or observe the reaction between iron and </w:t>
      </w:r>
      <w:proofErr w:type="spellStart"/>
      <w:r w:rsidRPr="00AB7844">
        <w:rPr>
          <w:lang w:eastAsia="en-GB"/>
        </w:rPr>
        <w:t>sulfur</w:t>
      </w:r>
      <w:proofErr w:type="spellEnd"/>
      <w:r w:rsidRPr="00AB7844">
        <w:rPr>
          <w:lang w:eastAsia="en-GB"/>
        </w:rPr>
        <w:t>.</w:t>
      </w:r>
      <w:r>
        <w:rPr>
          <w:lang w:eastAsia="en-GB"/>
        </w:rPr>
        <w:t xml:space="preserve"> </w:t>
      </w:r>
      <w:r w:rsidRPr="00AB7844">
        <w:rPr>
          <w:lang w:eastAsia="en-GB"/>
        </w:rPr>
        <w:t xml:space="preserve">See </w:t>
      </w:r>
      <w:r>
        <w:rPr>
          <w:lang w:eastAsia="en-GB"/>
        </w:rPr>
        <w:t xml:space="preserve">our </w:t>
      </w:r>
      <w:r w:rsidRPr="00AB7844">
        <w:rPr>
          <w:b/>
          <w:bCs/>
          <w:lang w:eastAsia="en-GB"/>
        </w:rPr>
        <w:t xml:space="preserve">Iron and </w:t>
      </w:r>
      <w:proofErr w:type="spellStart"/>
      <w:r w:rsidRPr="00AB7844">
        <w:rPr>
          <w:b/>
          <w:bCs/>
          <w:lang w:eastAsia="en-GB"/>
        </w:rPr>
        <w:t>sulfur</w:t>
      </w:r>
      <w:proofErr w:type="spellEnd"/>
      <w:r w:rsidRPr="00AB7844">
        <w:rPr>
          <w:b/>
          <w:bCs/>
          <w:lang w:eastAsia="en-GB"/>
        </w:rPr>
        <w:t xml:space="preserve"> reaction </w:t>
      </w:r>
      <w:r w:rsidRPr="005C3198">
        <w:rPr>
          <w:lang w:eastAsia="en-GB"/>
        </w:rPr>
        <w:t>class experiment</w:t>
      </w:r>
      <w:r w:rsidRPr="00AB7844">
        <w:rPr>
          <w:lang w:eastAsia="en-GB"/>
        </w:rPr>
        <w:t xml:space="preserve"> for guidance</w:t>
      </w:r>
      <w:r>
        <w:rPr>
          <w:lang w:eastAsia="en-GB"/>
        </w:rPr>
        <w:t xml:space="preserve"> (</w:t>
      </w:r>
      <w:hyperlink r:id="rId14" w:history="1">
        <w:r w:rsidR="005C3198" w:rsidRPr="005C3198">
          <w:rPr>
            <w:rStyle w:val="Hyperlink"/>
            <w:color w:val="006F62"/>
            <w:lang w:eastAsia="en-GB"/>
          </w:rPr>
          <w:t>rsc.li/3LVXGeC</w:t>
        </w:r>
      </w:hyperlink>
      <w:r w:rsidR="005C3198">
        <w:rPr>
          <w:lang w:eastAsia="en-GB"/>
        </w:rPr>
        <w:t>)</w:t>
      </w:r>
      <w:r w:rsidRPr="00AB7844">
        <w:rPr>
          <w:lang w:eastAsia="en-GB"/>
        </w:rPr>
        <w:t xml:space="preserve">. </w:t>
      </w:r>
    </w:p>
    <w:p w14:paraId="150BFC31" w14:textId="77777777" w:rsidR="00F14CA7" w:rsidRDefault="00F14CA7" w:rsidP="00F14CA7">
      <w:pPr>
        <w:pStyle w:val="RSCH2"/>
        <w:spacing w:before="200"/>
        <w:rPr>
          <w:lang w:eastAsia="en-GB"/>
        </w:rPr>
      </w:pPr>
      <w:r>
        <w:rPr>
          <w:lang w:eastAsia="en-GB"/>
        </w:rPr>
        <w:t>More resources</w:t>
      </w:r>
    </w:p>
    <w:p w14:paraId="42CD777E" w14:textId="40496371" w:rsidR="00766EA8" w:rsidRDefault="00F14CA7" w:rsidP="00AF5D27">
      <w:pPr>
        <w:pStyle w:val="RSC2-columntabs"/>
        <w:rPr>
          <w:lang w:eastAsia="en-GB"/>
        </w:rPr>
      </w:pPr>
      <w:r w:rsidRPr="37C720D1">
        <w:rPr>
          <w:lang w:eastAsia="en-GB"/>
        </w:rPr>
        <w:t xml:space="preserve">To further develop learner’s thinking in all areas of Johnstone’s triangle, try our </w:t>
      </w:r>
      <w:r w:rsidRPr="37C720D1">
        <w:rPr>
          <w:b/>
          <w:bCs/>
          <w:lang w:eastAsia="en-GB"/>
        </w:rPr>
        <w:t xml:space="preserve">Developing </w:t>
      </w:r>
      <w:r w:rsidRPr="00DB3BE3">
        <w:rPr>
          <w:b/>
          <w:bCs/>
          <w:lang w:eastAsia="en-GB"/>
        </w:rPr>
        <w:t xml:space="preserve">understanding </w:t>
      </w:r>
      <w:r w:rsidR="00DB3BE3" w:rsidRPr="00DB3BE3">
        <w:rPr>
          <w:b/>
          <w:bCs/>
          <w:lang w:eastAsia="en-GB"/>
        </w:rPr>
        <w:t xml:space="preserve">of </w:t>
      </w:r>
      <w:r w:rsidR="000176A4">
        <w:rPr>
          <w:b/>
          <w:bCs/>
          <w:lang w:eastAsia="en-GB"/>
        </w:rPr>
        <w:t xml:space="preserve">reactant and product </w:t>
      </w:r>
      <w:r w:rsidR="006A592F">
        <w:rPr>
          <w:b/>
          <w:bCs/>
          <w:lang w:eastAsia="en-GB"/>
        </w:rPr>
        <w:t>substances</w:t>
      </w:r>
      <w:r w:rsidR="00DB3BE3">
        <w:rPr>
          <w:lang w:eastAsia="en-GB"/>
        </w:rPr>
        <w:t xml:space="preserve"> </w:t>
      </w:r>
      <w:r w:rsidRPr="37C720D1">
        <w:rPr>
          <w:lang w:eastAsia="en-GB"/>
        </w:rPr>
        <w:t>worksheet (</w:t>
      </w:r>
      <w:hyperlink r:id="rId15" w:history="1">
        <w:r w:rsidR="000176A4" w:rsidRPr="000176A4">
          <w:rPr>
            <w:rStyle w:val="Hyperlink"/>
            <w:color w:val="006F62"/>
          </w:rPr>
          <w:t>rsc.li/4jnuV6E</w:t>
        </w:r>
      </w:hyperlink>
      <w:r w:rsidR="004E1EA7">
        <w:t>)</w:t>
      </w:r>
      <w:r w:rsidRPr="37C720D1">
        <w:rPr>
          <w:lang w:eastAsia="en-GB"/>
        </w:rPr>
        <w:t>.</w:t>
      </w:r>
    </w:p>
    <w:p w14:paraId="4915577C" w14:textId="77777777" w:rsidR="00647C5C" w:rsidRDefault="00647C5C" w:rsidP="00142E41">
      <w:pPr>
        <w:pStyle w:val="RSCnumberedlist"/>
        <w:numPr>
          <w:ilvl w:val="0"/>
          <w:numId w:val="0"/>
        </w:numPr>
        <w:tabs>
          <w:tab w:val="clear" w:pos="426"/>
          <w:tab w:val="clear" w:pos="851"/>
        </w:tabs>
        <w:rPr>
          <w:lang w:eastAsia="en-GB"/>
        </w:rPr>
        <w:sectPr w:rsidR="00647C5C" w:rsidSect="00D71D0F">
          <w:headerReference w:type="default" r:id="rId16"/>
          <w:footerReference w:type="default" r:id="rId17"/>
          <w:headerReference w:type="first" r:id="rId18"/>
          <w:type w:val="continuous"/>
          <w:pgSz w:w="16838" w:h="11906" w:orient="landscape"/>
          <w:pgMar w:top="1701" w:right="1440" w:bottom="1440" w:left="1440" w:header="431" w:footer="533" w:gutter="0"/>
          <w:cols w:num="2" w:space="471"/>
          <w:docGrid w:linePitch="360"/>
        </w:sectPr>
      </w:pPr>
    </w:p>
    <w:p w14:paraId="58497439" w14:textId="2E8732CD" w:rsidR="00142E41" w:rsidRDefault="00C61098" w:rsidP="00142E41">
      <w:pPr>
        <w:pStyle w:val="RSCnumberedlist"/>
        <w:numPr>
          <w:ilvl w:val="0"/>
          <w:numId w:val="0"/>
        </w:numPr>
        <w:tabs>
          <w:tab w:val="clear" w:pos="426"/>
          <w:tab w:val="clear" w:pos="851"/>
        </w:tabs>
        <w:rPr>
          <w:lang w:eastAsia="en-GB"/>
        </w:rPr>
      </w:pPr>
      <w:r>
        <w:rPr>
          <w:noProof/>
        </w:rPr>
        <w:lastRenderedPageBreak/>
        <w:drawing>
          <wp:anchor distT="0" distB="0" distL="114300" distR="114300" simplePos="0" relativeHeight="251685888" behindDoc="0" locked="0" layoutInCell="1" allowOverlap="1" wp14:anchorId="63CD9331" wp14:editId="1CB94FFE">
            <wp:simplePos x="0" y="0"/>
            <wp:positionH relativeFrom="column">
              <wp:posOffset>4775200</wp:posOffset>
            </wp:positionH>
            <wp:positionV relativeFrom="paragraph">
              <wp:posOffset>-198120</wp:posOffset>
            </wp:positionV>
            <wp:extent cx="1207930" cy="2016891"/>
            <wp:effectExtent l="0" t="0" r="0" b="2540"/>
            <wp:wrapNone/>
            <wp:docPr id="1327300527" name="Picture 6" descr="Two photos, the first shows small grains of shiny, dark grey iron metal. The second shows a light yellow powder which is sulfu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300527" name="Picture 6" descr="Two photos, the first shows small grains of shiny, dark grey iron metal. The second shows a light yellow powder which is sulfur. "/>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966" t="30804" r="41367" b="10325"/>
                    <a:stretch>
                      <a:fillRect/>
                    </a:stretch>
                  </pic:blipFill>
                  <pic:spPr bwMode="auto">
                    <a:xfrm rot="10800000" flipV="1">
                      <a:off x="0" y="0"/>
                      <a:ext cx="1207930" cy="20168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920E4">
        <w:rPr>
          <w:noProof/>
        </w:rPr>
        <w:drawing>
          <wp:anchor distT="0" distB="0" distL="114300" distR="114300" simplePos="0" relativeHeight="251679744" behindDoc="0" locked="0" layoutInCell="1" allowOverlap="1" wp14:anchorId="083161B1" wp14:editId="189ED271">
            <wp:simplePos x="0" y="0"/>
            <wp:positionH relativeFrom="column">
              <wp:posOffset>6455410</wp:posOffset>
            </wp:positionH>
            <wp:positionV relativeFrom="paragraph">
              <wp:posOffset>-74930</wp:posOffset>
            </wp:positionV>
            <wp:extent cx="2359726" cy="1980000"/>
            <wp:effectExtent l="0" t="0" r="2540" b="1270"/>
            <wp:wrapNone/>
            <wp:docPr id="665188148" name="Picture 6" descr="A large equilateral triangle divided into four smaller equilateral triangles. The central triangle is white, while the three triangles which make up the points of the larger triangle are orange. The white triangle contain the label 'Covalent bonding in water'. The topmost orange triangle contains the label 'Macroscopic'. The bottom left orange triangle contains the label 'Sub-microscopic'. The bottom right orange triangle contains the label 'Symbo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188148" name="Picture 6" descr="A large equilateral triangle divided into four smaller equilateral triangles. The central triangle is white, while the three triangles which make up the points of the larger triangle are orange. The white triangle contain the label 'Covalent bonding in water'. The topmost orange triangle contains the label 'Macroscopic'. The bottom left orange triangle contains the label 'Sub-microscopic'. The bottom right orange triangle contains the label 'Symbolic'."/>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289" t="6410" r="7053"/>
                    <a:stretch>
                      <a:fillRect/>
                    </a:stretch>
                  </pic:blipFill>
                  <pic:spPr bwMode="auto">
                    <a:xfrm>
                      <a:off x="0" y="0"/>
                      <a:ext cx="2359726" cy="1980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47C5C" w:rsidRPr="005000BC">
        <w:rPr>
          <w:b/>
          <w:noProof/>
          <w:color w:val="2C4D67"/>
          <w:sz w:val="26"/>
          <w:szCs w:val="26"/>
        </w:rPr>
        <mc:AlternateContent>
          <mc:Choice Requires="wps">
            <w:drawing>
              <wp:anchor distT="45720" distB="45720" distL="114300" distR="114300" simplePos="0" relativeHeight="251667456" behindDoc="1" locked="0" layoutInCell="1" allowOverlap="1" wp14:anchorId="224F7F16" wp14:editId="7143FB39">
                <wp:simplePos x="0" y="0"/>
                <wp:positionH relativeFrom="margin">
                  <wp:posOffset>-43180</wp:posOffset>
                </wp:positionH>
                <wp:positionV relativeFrom="paragraph">
                  <wp:posOffset>-265430</wp:posOffset>
                </wp:positionV>
                <wp:extent cx="6391275" cy="2171700"/>
                <wp:effectExtent l="0" t="0" r="28575" b="28575"/>
                <wp:wrapNone/>
                <wp:docPr id="8724354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2171700"/>
                        </a:xfrm>
                        <a:prstGeom prst="rect">
                          <a:avLst/>
                        </a:prstGeom>
                        <a:solidFill>
                          <a:srgbClr val="FFFFFF"/>
                        </a:solidFill>
                        <a:ln w="9525">
                          <a:solidFill>
                            <a:srgbClr val="000000"/>
                          </a:solidFill>
                          <a:miter lim="800000"/>
                          <a:headEnd/>
                          <a:tailEnd/>
                        </a:ln>
                      </wps:spPr>
                      <wps:txbx>
                        <w:txbxContent>
                          <w:p w14:paraId="14879F2E" w14:textId="6D60D443" w:rsidR="00142E41" w:rsidRDefault="00142E41" w:rsidP="00142E41">
                            <w:pPr>
                              <w:pStyle w:val="RSCH2"/>
                              <w:spacing w:before="0" w:after="0"/>
                              <w:ind w:right="12"/>
                            </w:pPr>
                            <w:r>
                              <w:t xml:space="preserve">Macroscopic </w:t>
                            </w:r>
                            <w:r w:rsidR="006C6B96" w:rsidRPr="002B328C">
                              <w:t>–</w:t>
                            </w:r>
                            <w:r>
                              <w:t xml:space="preserve"> </w:t>
                            </w:r>
                            <w:r>
                              <w:rPr>
                                <w:sz w:val="22"/>
                                <w:szCs w:val="18"/>
                              </w:rPr>
                              <w:t>what we can see</w:t>
                            </w:r>
                            <w:r w:rsidRPr="00DC2117">
                              <w:rPr>
                                <w:sz w:val="22"/>
                                <w:szCs w:val="18"/>
                              </w:rPr>
                              <w:t xml:space="preserve"> </w:t>
                            </w:r>
                          </w:p>
                          <w:p w14:paraId="69173E22" w14:textId="34DFB51B" w:rsidR="00A95A54" w:rsidRDefault="00A95A54" w:rsidP="00B02ABC">
                            <w:pPr>
                              <w:pStyle w:val="RSCBulletedlist"/>
                              <w:numPr>
                                <w:ilvl w:val="0"/>
                                <w:numId w:val="0"/>
                              </w:numPr>
                              <w:ind w:right="2946"/>
                            </w:pPr>
                            <w:r>
                              <w:t>Sulfur is a yellow non-metal.</w:t>
                            </w:r>
                            <w:r w:rsidR="008639F1">
                              <w:t xml:space="preserve"> </w:t>
                            </w:r>
                            <w:r>
                              <w:t>Iron is a shiny</w:t>
                            </w:r>
                            <w:r w:rsidR="00AA28C7">
                              <w:t xml:space="preserve"> </w:t>
                            </w:r>
                            <w:r>
                              <w:t>grey, magnetic metal.</w:t>
                            </w:r>
                          </w:p>
                          <w:p w14:paraId="7018FCDF" w14:textId="77777777" w:rsidR="00B02ABC" w:rsidRDefault="006570DE" w:rsidP="00B02ABC">
                            <w:pPr>
                              <w:pStyle w:val="RSCBulletedlist"/>
                              <w:numPr>
                                <w:ilvl w:val="0"/>
                                <w:numId w:val="0"/>
                              </w:numPr>
                              <w:ind w:right="2946"/>
                            </w:pPr>
                            <w:r>
                              <w:t>Name the product of the reaction between iron and sulfur.</w:t>
                            </w:r>
                            <w:r w:rsidR="008639F1">
                              <w:t xml:space="preserve"> </w:t>
                            </w:r>
                          </w:p>
                          <w:p w14:paraId="50E8D710" w14:textId="59BE2EDF" w:rsidR="00A95A54" w:rsidRPr="008639F1" w:rsidRDefault="008639F1" w:rsidP="00B02ABC">
                            <w:pPr>
                              <w:pStyle w:val="RSCBulletedlist"/>
                              <w:numPr>
                                <w:ilvl w:val="0"/>
                                <w:numId w:val="0"/>
                              </w:numPr>
                              <w:ind w:right="2946"/>
                              <w:rPr>
                                <w:rFonts w:ascii="Bradley Hand ITC" w:hAnsi="Bradley Hand ITC"/>
                                <w:b/>
                                <w:bCs/>
                                <w:color w:val="365F91" w:themeColor="accent1" w:themeShade="BF"/>
                                <w:sz w:val="28"/>
                                <w:szCs w:val="28"/>
                              </w:rPr>
                            </w:pPr>
                            <w:r w:rsidRPr="008639F1">
                              <w:rPr>
                                <w:rFonts w:ascii="Bradley Hand ITC" w:hAnsi="Bradley Hand ITC"/>
                                <w:b/>
                                <w:bCs/>
                                <w:color w:val="365F91" w:themeColor="accent1" w:themeShade="BF"/>
                                <w:sz w:val="28"/>
                                <w:szCs w:val="28"/>
                              </w:rPr>
                              <w:t>iron sulfide</w:t>
                            </w:r>
                          </w:p>
                          <w:p w14:paraId="3CFF6B50" w14:textId="519B8DD6" w:rsidR="00142E41" w:rsidRDefault="00E80DF5" w:rsidP="00B02ABC">
                            <w:pPr>
                              <w:pStyle w:val="RSCBulletedlist"/>
                              <w:numPr>
                                <w:ilvl w:val="0"/>
                                <w:numId w:val="0"/>
                              </w:numPr>
                              <w:ind w:right="2946"/>
                            </w:pPr>
                            <w:r>
                              <w:t>Explain why the product is not magnetic, even though one of the reactants is.</w:t>
                            </w:r>
                          </w:p>
                          <w:p w14:paraId="6F907FE4" w14:textId="33CEC302" w:rsidR="008639F1" w:rsidRPr="008639F1" w:rsidRDefault="008639F1" w:rsidP="00B02ABC">
                            <w:pPr>
                              <w:pStyle w:val="RSCBulletedlist"/>
                              <w:numPr>
                                <w:ilvl w:val="0"/>
                                <w:numId w:val="0"/>
                              </w:numPr>
                              <w:ind w:right="3371"/>
                              <w:rPr>
                                <w:rFonts w:ascii="Bradley Hand ITC" w:hAnsi="Bradley Hand ITC"/>
                                <w:b/>
                                <w:bCs/>
                                <w:color w:val="365F91" w:themeColor="accent1" w:themeShade="BF"/>
                                <w:sz w:val="28"/>
                                <w:szCs w:val="28"/>
                              </w:rPr>
                            </w:pPr>
                            <w:r w:rsidRPr="008639F1">
                              <w:rPr>
                                <w:rFonts w:ascii="Bradley Hand ITC" w:hAnsi="Bradley Hand ITC"/>
                                <w:b/>
                                <w:bCs/>
                                <w:color w:val="365F91" w:themeColor="accent1" w:themeShade="BF"/>
                                <w:sz w:val="28"/>
                                <w:szCs w:val="28"/>
                              </w:rPr>
                              <w:t xml:space="preserve">The product of the reaction </w:t>
                            </w:r>
                            <w:r w:rsidR="00E80DF5">
                              <w:rPr>
                                <w:rFonts w:ascii="Bradley Hand ITC" w:hAnsi="Bradley Hand ITC"/>
                                <w:b/>
                                <w:bCs/>
                                <w:color w:val="365F91" w:themeColor="accent1" w:themeShade="BF"/>
                                <w:sz w:val="28"/>
                                <w:szCs w:val="28"/>
                              </w:rPr>
                              <w:t xml:space="preserve">is a compound and therefore </w:t>
                            </w:r>
                            <w:r w:rsidRPr="008639F1">
                              <w:rPr>
                                <w:rFonts w:ascii="Bradley Hand ITC" w:hAnsi="Bradley Hand ITC"/>
                                <w:b/>
                                <w:bCs/>
                                <w:color w:val="365F91" w:themeColor="accent1" w:themeShade="BF"/>
                                <w:sz w:val="28"/>
                                <w:szCs w:val="28"/>
                              </w:rPr>
                              <w:t>has different properties to the reactants.</w:t>
                            </w:r>
                            <w:r w:rsidR="008A2C15" w:rsidRPr="008A2C15">
                              <w:rPr>
                                <w:rFonts w:ascii="Bradley Hand ITC" w:hAnsi="Bradley Hand ITC"/>
                                <w:b/>
                                <w:bCs/>
                                <w:color w:val="365F91" w:themeColor="accent1" w:themeShade="BF"/>
                                <w:sz w:val="28"/>
                                <w:szCs w:val="28"/>
                              </w:rPr>
                              <w:t xml:space="preserve"> </w:t>
                            </w:r>
                            <w:r w:rsidR="008A2C15" w:rsidRPr="008A2C15">
                              <w:rPr>
                                <w:rFonts w:ascii="Bradley Hand ITC" w:hAnsi="Bradley Hand ITC"/>
                                <w:b/>
                                <w:bCs/>
                                <w:noProof/>
                                <w:color w:val="365F91" w:themeColor="accent1" w:themeShade="BF"/>
                                <w:sz w:val="28"/>
                                <w:szCs w:val="28"/>
                              </w:rPr>
                              <w:drawing>
                                <wp:inline distT="0" distB="0" distL="0" distR="0" wp14:anchorId="11DC5DDD" wp14:editId="13AECBD7">
                                  <wp:extent cx="457200" cy="1952625"/>
                                  <wp:effectExtent l="0" t="0" r="0" b="0"/>
                                  <wp:docPr id="213418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1952625"/>
                                          </a:xfrm>
                                          <a:prstGeom prst="rect">
                                            <a:avLst/>
                                          </a:prstGeom>
                                          <a:noFill/>
                                          <a:ln>
                                            <a:noFill/>
                                          </a:ln>
                                        </pic:spPr>
                                      </pic:pic>
                                    </a:graphicData>
                                  </a:graphic>
                                </wp:inline>
                              </w:drawing>
                            </w:r>
                          </w:p>
                          <w:p w14:paraId="2DC4ACC3" w14:textId="77777777" w:rsidR="00142E41" w:rsidRDefault="00142E41" w:rsidP="00142E41">
                            <w:pPr>
                              <w:pStyle w:val="RSCBulletedlist"/>
                              <w:numPr>
                                <w:ilvl w:val="0"/>
                                <w:numId w:val="0"/>
                              </w:numPr>
                              <w:ind w:left="363" w:right="3814" w:hanging="363"/>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4F7F16" id="_x0000_t202" coordsize="21600,21600" o:spt="202" path="m,l,21600r21600,l21600,xe">
                <v:stroke joinstyle="miter"/>
                <v:path gradientshapeok="t" o:connecttype="rect"/>
              </v:shapetype>
              <v:shape id="Text Box 2" o:spid="_x0000_s1026" type="#_x0000_t202" style="position:absolute;margin-left:-3.4pt;margin-top:-20.9pt;width:503.25pt;height:171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">
                <v:textbox>
                  <w:txbxContent>
                    <w:p w14:paraId="14879F2E" w14:textId="6D60D443" w:rsidR="00142E41" w:rsidRDefault="00142E41" w:rsidP="00142E41">
                      <w:pPr>
                        <w:pStyle w:val="RSCH2"/>
                        <w:spacing w:before="0" w:after="0"/>
                        <w:ind w:right="12"/>
                      </w:pPr>
                      <w:r>
                        <w:t xml:space="preserve">Macroscopic </w:t>
                      </w:r>
                      <w:r w:rsidR="006C6B96" w:rsidRPr="002B328C">
                        <w:t>–</w:t>
                      </w:r>
                      <w:r>
                        <w:t xml:space="preserve"> </w:t>
                      </w:r>
                      <w:r>
                        <w:rPr>
                          <w:sz w:val="22"/>
                          <w:szCs w:val="18"/>
                        </w:rPr>
                        <w:t>what we can see</w:t>
                      </w:r>
                      <w:r w:rsidRPr="00DC2117">
                        <w:rPr>
                          <w:sz w:val="22"/>
                          <w:szCs w:val="18"/>
                        </w:rPr>
                        <w:t xml:space="preserve"> </w:t>
                      </w:r>
                    </w:p>
                    <w:p w14:paraId="69173E22" w14:textId="34DFB51B" w:rsidR="00A95A54" w:rsidRDefault="00A95A54" w:rsidP="00B02ABC">
                      <w:pPr>
                        <w:pStyle w:val="RSCBulletedlist"/>
                        <w:numPr>
                          <w:ilvl w:val="0"/>
                          <w:numId w:val="0"/>
                        </w:numPr>
                        <w:ind w:right="2946"/>
                      </w:pPr>
                      <w:r>
                        <w:t>Sulfur is a yellow non-metal.</w:t>
                      </w:r>
                      <w:r w:rsidR="008639F1">
                        <w:t xml:space="preserve"> </w:t>
                      </w:r>
                      <w:r>
                        <w:t>Iron is a shiny</w:t>
                      </w:r>
                      <w:r w:rsidR="00AA28C7">
                        <w:t xml:space="preserve"> </w:t>
                      </w:r>
                      <w:r>
                        <w:t>grey, magnetic metal.</w:t>
                      </w:r>
                    </w:p>
                    <w:p w14:paraId="7018FCDF" w14:textId="77777777" w:rsidR="00B02ABC" w:rsidRDefault="006570DE" w:rsidP="00B02ABC">
                      <w:pPr>
                        <w:pStyle w:val="RSCBulletedlist"/>
                        <w:numPr>
                          <w:ilvl w:val="0"/>
                          <w:numId w:val="0"/>
                        </w:numPr>
                        <w:ind w:right="2946"/>
                      </w:pPr>
                      <w:r>
                        <w:t>Name the product of the reaction between iron and sulfur.</w:t>
                      </w:r>
                      <w:r w:rsidR="008639F1">
                        <w:t xml:space="preserve"> </w:t>
                      </w:r>
                    </w:p>
                    <w:p w14:paraId="50E8D710" w14:textId="59BE2EDF" w:rsidR="00A95A54" w:rsidRPr="008639F1" w:rsidRDefault="008639F1" w:rsidP="00B02ABC">
                      <w:pPr>
                        <w:pStyle w:val="RSCBulletedlist"/>
                        <w:numPr>
                          <w:ilvl w:val="0"/>
                          <w:numId w:val="0"/>
                        </w:numPr>
                        <w:ind w:right="2946"/>
                        <w:rPr>
                          <w:rFonts w:ascii="Bradley Hand ITC" w:hAnsi="Bradley Hand ITC"/>
                          <w:b/>
                          <w:bCs/>
                          <w:color w:val="365F91" w:themeColor="accent1" w:themeShade="BF"/>
                          <w:sz w:val="28"/>
                          <w:szCs w:val="28"/>
                        </w:rPr>
                      </w:pPr>
                      <w:r w:rsidRPr="008639F1">
                        <w:rPr>
                          <w:rFonts w:ascii="Bradley Hand ITC" w:hAnsi="Bradley Hand ITC"/>
                          <w:b/>
                          <w:bCs/>
                          <w:color w:val="365F91" w:themeColor="accent1" w:themeShade="BF"/>
                          <w:sz w:val="28"/>
                          <w:szCs w:val="28"/>
                        </w:rPr>
                        <w:t>iron sulfide</w:t>
                      </w:r>
                    </w:p>
                    <w:p w14:paraId="3CFF6B50" w14:textId="519B8DD6" w:rsidR="00142E41" w:rsidRDefault="00E80DF5" w:rsidP="00B02ABC">
                      <w:pPr>
                        <w:pStyle w:val="RSCBulletedlist"/>
                        <w:numPr>
                          <w:ilvl w:val="0"/>
                          <w:numId w:val="0"/>
                        </w:numPr>
                        <w:ind w:right="2946"/>
                      </w:pPr>
                      <w:r>
                        <w:t>Explain why the product is not magnetic, even though one of the reactants is.</w:t>
                      </w:r>
                    </w:p>
                    <w:p w14:paraId="6F907FE4" w14:textId="33CEC302" w:rsidR="008639F1" w:rsidRPr="008639F1" w:rsidRDefault="008639F1" w:rsidP="00B02ABC">
                      <w:pPr>
                        <w:pStyle w:val="RSCBulletedlist"/>
                        <w:numPr>
                          <w:ilvl w:val="0"/>
                          <w:numId w:val="0"/>
                        </w:numPr>
                        <w:ind w:right="3371"/>
                        <w:rPr>
                          <w:rFonts w:ascii="Bradley Hand ITC" w:hAnsi="Bradley Hand ITC"/>
                          <w:b/>
                          <w:bCs/>
                          <w:color w:val="365F91" w:themeColor="accent1" w:themeShade="BF"/>
                          <w:sz w:val="28"/>
                          <w:szCs w:val="28"/>
                        </w:rPr>
                      </w:pPr>
                      <w:r w:rsidRPr="008639F1">
                        <w:rPr>
                          <w:rFonts w:ascii="Bradley Hand ITC" w:hAnsi="Bradley Hand ITC"/>
                          <w:b/>
                          <w:bCs/>
                          <w:color w:val="365F91" w:themeColor="accent1" w:themeShade="BF"/>
                          <w:sz w:val="28"/>
                          <w:szCs w:val="28"/>
                        </w:rPr>
                        <w:t xml:space="preserve">The product of the reaction </w:t>
                      </w:r>
                      <w:r w:rsidR="00E80DF5">
                        <w:rPr>
                          <w:rFonts w:ascii="Bradley Hand ITC" w:hAnsi="Bradley Hand ITC"/>
                          <w:b/>
                          <w:bCs/>
                          <w:color w:val="365F91" w:themeColor="accent1" w:themeShade="BF"/>
                          <w:sz w:val="28"/>
                          <w:szCs w:val="28"/>
                        </w:rPr>
                        <w:t xml:space="preserve">is a compound and therefore </w:t>
                      </w:r>
                      <w:r w:rsidRPr="008639F1">
                        <w:rPr>
                          <w:rFonts w:ascii="Bradley Hand ITC" w:hAnsi="Bradley Hand ITC"/>
                          <w:b/>
                          <w:bCs/>
                          <w:color w:val="365F91" w:themeColor="accent1" w:themeShade="BF"/>
                          <w:sz w:val="28"/>
                          <w:szCs w:val="28"/>
                        </w:rPr>
                        <w:t>has different properties to the reactants.</w:t>
                      </w:r>
                      <w:r w:rsidR="008A2C15" w:rsidRPr="008A2C15">
                        <w:rPr>
                          <w:rFonts w:ascii="Bradley Hand ITC" w:hAnsi="Bradley Hand ITC"/>
                          <w:b/>
                          <w:bCs/>
                          <w:color w:val="365F91" w:themeColor="accent1" w:themeShade="BF"/>
                          <w:sz w:val="28"/>
                          <w:szCs w:val="28"/>
                        </w:rPr>
                        <w:t xml:space="preserve"> </w:t>
                      </w:r>
                      <w:r w:rsidR="008A2C15" w:rsidRPr="008A2C15">
                        <w:rPr>
                          <w:rFonts w:ascii="Bradley Hand ITC" w:hAnsi="Bradley Hand ITC"/>
                          <w:b/>
                          <w:bCs/>
                          <w:noProof/>
                          <w:color w:val="365F91" w:themeColor="accent1" w:themeShade="BF"/>
                          <w:sz w:val="28"/>
                          <w:szCs w:val="28"/>
                        </w:rPr>
                        <w:drawing>
                          <wp:inline distT="0" distB="0" distL="0" distR="0" wp14:anchorId="11DC5DDD" wp14:editId="13AECBD7">
                            <wp:extent cx="457200" cy="1952625"/>
                            <wp:effectExtent l="0" t="0" r="0" b="0"/>
                            <wp:docPr id="213418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1952625"/>
                                    </a:xfrm>
                                    <a:prstGeom prst="rect">
                                      <a:avLst/>
                                    </a:prstGeom>
                                    <a:noFill/>
                                    <a:ln>
                                      <a:noFill/>
                                    </a:ln>
                                  </pic:spPr>
                                </pic:pic>
                              </a:graphicData>
                            </a:graphic>
                          </wp:inline>
                        </w:drawing>
                      </w:r>
                    </w:p>
                    <w:p w14:paraId="2DC4ACC3" w14:textId="77777777" w:rsidR="00142E41" w:rsidRDefault="00142E41" w:rsidP="00142E41">
                      <w:pPr>
                        <w:pStyle w:val="RSCBulletedlist"/>
                        <w:numPr>
                          <w:ilvl w:val="0"/>
                          <w:numId w:val="0"/>
                        </w:numPr>
                        <w:ind w:left="363" w:right="3814" w:hanging="363"/>
                      </w:pPr>
                    </w:p>
                  </w:txbxContent>
                </v:textbox>
                <w10:wrap anchorx="margin"/>
              </v:shape>
            </w:pict>
          </mc:Fallback>
        </mc:AlternateContent>
      </w:r>
    </w:p>
    <w:p w14:paraId="14FC8C38" w14:textId="28D64065" w:rsidR="00142E41" w:rsidRDefault="00B02ABC" w:rsidP="4F8C8D14">
      <w:pPr>
        <w:spacing w:before="200" w:after="0" w:line="240" w:lineRule="auto"/>
        <w:jc w:val="right"/>
        <w:rPr>
          <w:rFonts w:ascii="Century Gothic" w:hAnsi="Century Gothic"/>
          <w:color w:val="000000" w:themeColor="text1"/>
          <w:sz w:val="22"/>
          <w:szCs w:val="22"/>
          <w:lang w:eastAsia="en-GB"/>
        </w:rPr>
      </w:pPr>
      <w:r>
        <w:rPr>
          <w:rFonts w:ascii="Century Gothic" w:hAnsi="Century Gothic"/>
          <w:color w:val="000000" w:themeColor="text1"/>
          <w:sz w:val="22"/>
          <w:szCs w:val="22"/>
          <w:lang w:eastAsia="en-GB"/>
        </w:rPr>
        <w:br/>
      </w:r>
      <w:r w:rsidR="00CB746C" w:rsidRPr="00C575D2">
        <w:rPr>
          <w:rFonts w:ascii="Century Gothic" w:hAnsi="Century Gothic"/>
          <w:noProof/>
          <w:color w:val="000000" w:themeColor="text1"/>
          <w:sz w:val="22"/>
          <w:szCs w:val="22"/>
          <w:lang w:eastAsia="en-GB"/>
        </w:rPr>
        <mc:AlternateContent>
          <mc:Choice Requires="wps">
            <w:drawing>
              <wp:anchor distT="45720" distB="45720" distL="114300" distR="114300" simplePos="0" relativeHeight="251687936" behindDoc="0" locked="0" layoutInCell="1" allowOverlap="1" wp14:anchorId="229BBC49" wp14:editId="25D504E9">
                <wp:simplePos x="0" y="0"/>
                <wp:positionH relativeFrom="column">
                  <wp:posOffset>5247640</wp:posOffset>
                </wp:positionH>
                <wp:positionV relativeFrom="page">
                  <wp:posOffset>1758315</wp:posOffset>
                </wp:positionV>
                <wp:extent cx="1950720" cy="456565"/>
                <wp:effectExtent l="4127"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50720" cy="456565"/>
                        </a:xfrm>
                        <a:prstGeom prst="rect">
                          <a:avLst/>
                        </a:prstGeom>
                        <a:noFill/>
                        <a:ln w="9525">
                          <a:noFill/>
                          <a:miter lim="800000"/>
                          <a:headEnd/>
                          <a:tailEnd/>
                        </a:ln>
                      </wps:spPr>
                      <wps:txbx>
                        <w:txbxContent>
                          <w:p w14:paraId="1D1C7C56" w14:textId="77777777" w:rsidR="00CB746C" w:rsidRPr="00306CDD" w:rsidRDefault="00CB746C" w:rsidP="00CB746C">
                            <w:pPr>
                              <w:spacing w:line="80" w:lineRule="atLeast"/>
                              <w:rPr>
                                <w:rFonts w:ascii="Century Gothic" w:hAnsi="Century Gothic"/>
                                <w:sz w:val="18"/>
                                <w:szCs w:val="18"/>
                              </w:rPr>
                            </w:pPr>
                            <w:r w:rsidRPr="00306CDD">
                              <w:rPr>
                                <w:rFonts w:ascii="Century Gothic" w:hAnsi="Century Gothic"/>
                                <w:sz w:val="18"/>
                                <w:szCs w:val="18"/>
                              </w:rPr>
                              <w:t>© Martyn F Chillmaid / Science Photo Library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29BBC49" id="_x0000_s1027" type="#_x0000_t202" style="position:absolute;left:0;text-align:left;margin-left:413.2pt;margin-top:138.45pt;width:153.6pt;height:35.95pt;rotation:-90;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" filled="f" stroked="f">
                <v:textbox style="mso-fit-shape-to-text:t">
                  <w:txbxContent>
                    <w:p w14:paraId="1D1C7C56" w14:textId="77777777" w:rsidR="00CB746C" w:rsidRPr="00306CDD" w:rsidRDefault="00CB746C" w:rsidP="00CB746C">
                      <w:pPr>
                        <w:spacing w:line="80" w:lineRule="atLeast"/>
                        <w:rPr>
                          <w:rFonts w:ascii="Century Gothic" w:hAnsi="Century Gothic"/>
                          <w:sz w:val="18"/>
                          <w:szCs w:val="18"/>
                        </w:rPr>
                      </w:pPr>
                      <w:r w:rsidRPr="00306CDD">
                        <w:rPr>
                          <w:rFonts w:ascii="Century Gothic" w:hAnsi="Century Gothic"/>
                          <w:sz w:val="18"/>
                          <w:szCs w:val="18"/>
                        </w:rPr>
                        <w:t>© Martyn F Chillmaid / Science Photo Library</w:t>
                      </w:r>
                    </w:p>
                  </w:txbxContent>
                </v:textbox>
                <w10:wrap type="square" anchory="page"/>
              </v:shape>
            </w:pict>
          </mc:Fallback>
        </mc:AlternateContent>
      </w:r>
      <w:r w:rsidR="00447DD2">
        <w:rPr>
          <w:noProof/>
        </w:rPr>
        <w:drawing>
          <wp:anchor distT="0" distB="0" distL="114300" distR="114300" simplePos="0" relativeHeight="251683840" behindDoc="0" locked="0" layoutInCell="1" allowOverlap="1" wp14:anchorId="7A391437" wp14:editId="5FECC06C">
            <wp:simplePos x="0" y="0"/>
            <wp:positionH relativeFrom="column">
              <wp:posOffset>1600200</wp:posOffset>
            </wp:positionH>
            <wp:positionV relativeFrom="paragraph">
              <wp:posOffset>2716530</wp:posOffset>
            </wp:positionV>
            <wp:extent cx="304800" cy="330200"/>
            <wp:effectExtent l="0" t="0" r="0" b="0"/>
            <wp:wrapNone/>
            <wp:docPr id="359581966" name="Picture 8" descr="Light green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581966" name="Picture 8" descr="Light green circle"/>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5715" t="23711" r="74694" b="22681"/>
                    <a:stretch>
                      <a:fillRect/>
                    </a:stretch>
                  </pic:blipFill>
                  <pic:spPr bwMode="auto">
                    <a:xfrm>
                      <a:off x="0" y="0"/>
                      <a:ext cx="304800" cy="330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85B70">
        <w:rPr>
          <w:noProof/>
        </w:rPr>
        <w:drawing>
          <wp:anchor distT="0" distB="0" distL="114300" distR="114300" simplePos="0" relativeHeight="251681792" behindDoc="0" locked="0" layoutInCell="1" allowOverlap="1" wp14:anchorId="6B72B050" wp14:editId="50A1880A">
            <wp:simplePos x="0" y="0"/>
            <wp:positionH relativeFrom="column">
              <wp:posOffset>88900</wp:posOffset>
            </wp:positionH>
            <wp:positionV relativeFrom="paragraph">
              <wp:posOffset>2659380</wp:posOffset>
            </wp:positionV>
            <wp:extent cx="342900" cy="349250"/>
            <wp:effectExtent l="0" t="0" r="0" b="0"/>
            <wp:wrapNone/>
            <wp:docPr id="940734796" name="Picture 7" descr="Dark turquois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734796" name="Picture 7" descr="Dark turquoise circle"/>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3265" t="16495" r="74694" b="26804"/>
                    <a:stretch>
                      <a:fillRect/>
                    </a:stretch>
                  </pic:blipFill>
                  <pic:spPr bwMode="auto">
                    <a:xfrm>
                      <a:off x="0" y="0"/>
                      <a:ext cx="342900" cy="349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51EA2">
        <w:rPr>
          <w:noProof/>
          <w:lang w:eastAsia="en-GB"/>
        </w:rPr>
        <mc:AlternateContent>
          <mc:Choice Requires="wps">
            <w:drawing>
              <wp:anchor distT="0" distB="0" distL="114300" distR="114300" simplePos="0" relativeHeight="251675648" behindDoc="0" locked="0" layoutInCell="1" allowOverlap="1" wp14:anchorId="18DA5D3E" wp14:editId="3E5B3C6F">
                <wp:simplePos x="0" y="0"/>
                <wp:positionH relativeFrom="column">
                  <wp:posOffset>5507990</wp:posOffset>
                </wp:positionH>
                <wp:positionV relativeFrom="paragraph">
                  <wp:posOffset>3133090</wp:posOffset>
                </wp:positionV>
                <wp:extent cx="901065" cy="231140"/>
                <wp:effectExtent l="0" t="0" r="32385" b="35560"/>
                <wp:wrapNone/>
                <wp:docPr id="2082330645" name="Straight Connector 11" descr="blue line linking iron with Fe."/>
                <wp:cNvGraphicFramePr/>
                <a:graphic xmlns:a="http://schemas.openxmlformats.org/drawingml/2006/main">
                  <a:graphicData uri="http://schemas.microsoft.com/office/word/2010/wordprocessingShape">
                    <wps:wsp>
                      <wps:cNvCnPr/>
                      <wps:spPr>
                        <a:xfrm>
                          <a:off x="0" y="0"/>
                          <a:ext cx="901065" cy="2311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75B391" id="Straight Connector 11" o:spid="_x0000_s1026" alt="blue line linking iron with Fe."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3.7pt,246.7pt" to="504.65pt,2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" strokecolor="#4579b8 [3044]"/>
            </w:pict>
          </mc:Fallback>
        </mc:AlternateContent>
      </w:r>
      <w:r w:rsidR="00051EA2">
        <w:rPr>
          <w:noProof/>
          <w:lang w:eastAsia="en-GB"/>
        </w:rPr>
        <mc:AlternateContent>
          <mc:Choice Requires="wps">
            <w:drawing>
              <wp:anchor distT="0" distB="0" distL="114300" distR="114300" simplePos="0" relativeHeight="251677696" behindDoc="0" locked="0" layoutInCell="1" allowOverlap="1" wp14:anchorId="2CCBBE17" wp14:editId="109A5B80">
                <wp:simplePos x="0" y="0"/>
                <wp:positionH relativeFrom="column">
                  <wp:posOffset>5934075</wp:posOffset>
                </wp:positionH>
                <wp:positionV relativeFrom="paragraph">
                  <wp:posOffset>3134995</wp:posOffset>
                </wp:positionV>
                <wp:extent cx="518160" cy="487680"/>
                <wp:effectExtent l="0" t="0" r="34290" b="26670"/>
                <wp:wrapNone/>
                <wp:docPr id="748338151" name="Straight Connector 13" descr="Blue line linking iron sulphide with FeS"/>
                <wp:cNvGraphicFramePr/>
                <a:graphic xmlns:a="http://schemas.openxmlformats.org/drawingml/2006/main">
                  <a:graphicData uri="http://schemas.microsoft.com/office/word/2010/wordprocessingShape">
                    <wps:wsp>
                      <wps:cNvCnPr/>
                      <wps:spPr>
                        <a:xfrm flipV="1">
                          <a:off x="0" y="0"/>
                          <a:ext cx="518160" cy="4876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45742E" id="Straight Connector 13" o:spid="_x0000_s1026" alt="Blue line linking iron sulphide with FeS"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67.25pt,246.85pt" to="508.05pt,2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" strokecolor="#4579b8 [3044]"/>
            </w:pict>
          </mc:Fallback>
        </mc:AlternateContent>
      </w:r>
      <w:r w:rsidR="00051EA2">
        <w:rPr>
          <w:noProof/>
          <w:lang w:eastAsia="en-GB"/>
        </w:rPr>
        <mc:AlternateContent>
          <mc:Choice Requires="wps">
            <w:drawing>
              <wp:anchor distT="0" distB="0" distL="114300" distR="114300" simplePos="0" relativeHeight="251676672" behindDoc="0" locked="0" layoutInCell="1" allowOverlap="1" wp14:anchorId="63209F2C" wp14:editId="3050D728">
                <wp:simplePos x="0" y="0"/>
                <wp:positionH relativeFrom="column">
                  <wp:posOffset>5576570</wp:posOffset>
                </wp:positionH>
                <wp:positionV relativeFrom="paragraph">
                  <wp:posOffset>3392805</wp:posOffset>
                </wp:positionV>
                <wp:extent cx="838200" cy="228600"/>
                <wp:effectExtent l="0" t="0" r="19050" b="19050"/>
                <wp:wrapNone/>
                <wp:docPr id="1829625866" name="Straight Connector 12" descr="Blue line linking sulfur with S"/>
                <wp:cNvGraphicFramePr/>
                <a:graphic xmlns:a="http://schemas.openxmlformats.org/drawingml/2006/main">
                  <a:graphicData uri="http://schemas.microsoft.com/office/word/2010/wordprocessingShape">
                    <wps:wsp>
                      <wps:cNvCnPr/>
                      <wps:spPr>
                        <a:xfrm>
                          <a:off x="0" y="0"/>
                          <a:ext cx="83820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83C16" id="Straight Connector 12" o:spid="_x0000_s1026" alt="Blue line linking sulfur with S"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39.1pt,267.15pt" to="505.1pt,2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" strokecolor="#4579b8 [3044]"/>
            </w:pict>
          </mc:Fallback>
        </mc:AlternateContent>
      </w:r>
      <w:r w:rsidR="00647C5C" w:rsidRPr="005000BC">
        <w:rPr>
          <w:b/>
          <w:noProof/>
          <w:color w:val="2C4D67"/>
          <w:sz w:val="26"/>
          <w:szCs w:val="26"/>
        </w:rPr>
        <mc:AlternateContent>
          <mc:Choice Requires="wps">
            <w:drawing>
              <wp:anchor distT="45720" distB="45720" distL="114300" distR="114300" simplePos="0" relativeHeight="251668480" behindDoc="0" locked="0" layoutInCell="1" allowOverlap="1" wp14:anchorId="19B95627" wp14:editId="58A326C7">
                <wp:simplePos x="0" y="0"/>
                <wp:positionH relativeFrom="margin">
                  <wp:posOffset>4605020</wp:posOffset>
                </wp:positionH>
                <wp:positionV relativeFrom="page">
                  <wp:posOffset>3115945</wp:posOffset>
                </wp:positionV>
                <wp:extent cx="4362450" cy="3733800"/>
                <wp:effectExtent l="0" t="0" r="19050" b="19050"/>
                <wp:wrapSquare wrapText="bothSides"/>
                <wp:docPr id="6193776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3733800"/>
                        </a:xfrm>
                        <a:prstGeom prst="rect">
                          <a:avLst/>
                        </a:prstGeom>
                        <a:solidFill>
                          <a:srgbClr val="FFFFFF"/>
                        </a:solidFill>
                        <a:ln w="9525">
                          <a:solidFill>
                            <a:srgbClr val="000000"/>
                          </a:solidFill>
                          <a:miter lim="800000"/>
                          <a:headEnd/>
                          <a:tailEnd/>
                        </a:ln>
                      </wps:spPr>
                      <wps:txbx>
                        <w:txbxContent>
                          <w:p w14:paraId="6FB8772E" w14:textId="790B1FB8" w:rsidR="00142E41" w:rsidRPr="001F55CC" w:rsidRDefault="00142E41" w:rsidP="00142E41">
                            <w:pPr>
                              <w:pStyle w:val="RSCH2"/>
                              <w:spacing w:before="0" w:after="0"/>
                              <w:rPr>
                                <w:sz w:val="22"/>
                                <w:szCs w:val="18"/>
                              </w:rPr>
                            </w:pPr>
                            <w:r>
                              <w:t xml:space="preserve">Symbolic </w:t>
                            </w:r>
                            <w:r w:rsidR="006C6B96" w:rsidRPr="002B328C">
                              <w:t>–</w:t>
                            </w:r>
                            <w:r>
                              <w:t xml:space="preserve"> </w:t>
                            </w:r>
                            <w:r>
                              <w:rPr>
                                <w:sz w:val="22"/>
                                <w:szCs w:val="18"/>
                              </w:rPr>
                              <w:t>representations</w:t>
                            </w:r>
                          </w:p>
                          <w:p w14:paraId="371EABE2" w14:textId="45C4BC11" w:rsidR="0081518C" w:rsidRPr="00A17AD7" w:rsidRDefault="0081518C" w:rsidP="00142E41">
                            <w:pPr>
                              <w:pStyle w:val="RSCBulletedlist"/>
                              <w:numPr>
                                <w:ilvl w:val="0"/>
                                <w:numId w:val="0"/>
                              </w:numPr>
                            </w:pPr>
                            <w:r>
                              <w:t>Write</w:t>
                            </w:r>
                            <w:r w:rsidR="00D5537A">
                              <w:t xml:space="preserve"> the word equation </w:t>
                            </w:r>
                            <w:r>
                              <w:t xml:space="preserve">for the reaction </w:t>
                            </w:r>
                            <w:r w:rsidR="00D5537A">
                              <w:t>to show the two reactants and</w:t>
                            </w:r>
                            <w:r>
                              <w:t xml:space="preserve"> the product.</w:t>
                            </w:r>
                            <w:r w:rsidR="00A17AD7">
                              <w:t xml:space="preserve"> </w:t>
                            </w:r>
                            <w:r w:rsidRPr="006A501B">
                              <w:rPr>
                                <w:rFonts w:ascii="Bradley Hand ITC" w:hAnsi="Bradley Hand ITC"/>
                                <w:b/>
                                <w:bCs/>
                                <w:color w:val="365F91" w:themeColor="accent1" w:themeShade="BF"/>
                                <w:sz w:val="28"/>
                                <w:szCs w:val="28"/>
                              </w:rPr>
                              <w:t xml:space="preserve">Iron + sulfur </w:t>
                            </w:r>
                            <w:r w:rsidRPr="006A501B">
                              <w:rPr>
                                <w:rFonts w:ascii="Times New Roman" w:hAnsi="Times New Roman" w:cs="Times New Roman"/>
                                <w:b/>
                                <w:bCs/>
                                <w:color w:val="365F91" w:themeColor="accent1" w:themeShade="BF"/>
                                <w:sz w:val="28"/>
                                <w:szCs w:val="28"/>
                              </w:rPr>
                              <w:t>→</w:t>
                            </w:r>
                            <w:r w:rsidRPr="006A501B">
                              <w:rPr>
                                <w:rFonts w:ascii="Bradley Hand ITC" w:hAnsi="Bradley Hand ITC"/>
                                <w:b/>
                                <w:bCs/>
                                <w:color w:val="365F91" w:themeColor="accent1" w:themeShade="BF"/>
                                <w:sz w:val="28"/>
                                <w:szCs w:val="28"/>
                              </w:rPr>
                              <w:t xml:space="preserve"> iron sulfide</w:t>
                            </w:r>
                          </w:p>
                          <w:p w14:paraId="6A2DF2A7" w14:textId="64CD331B" w:rsidR="0081518C" w:rsidRDefault="00BA0349" w:rsidP="00142E41">
                            <w:pPr>
                              <w:pStyle w:val="RSCBulletedlist"/>
                              <w:numPr>
                                <w:ilvl w:val="0"/>
                                <w:numId w:val="0"/>
                              </w:numPr>
                            </w:pPr>
                            <w:r>
                              <w:t>Draw lines to connect</w:t>
                            </w:r>
                            <w:r w:rsidR="00F77853">
                              <w:t xml:space="preserve"> the element symbol and chemical formula with the correct reactant or product.</w:t>
                            </w:r>
                          </w:p>
                          <w:p w14:paraId="588CDD11" w14:textId="6F430B4E" w:rsidR="00F77853" w:rsidRDefault="00F77853" w:rsidP="007929D6">
                            <w:pPr>
                              <w:pStyle w:val="RSCBulletedlist"/>
                              <w:numPr>
                                <w:ilvl w:val="0"/>
                                <w:numId w:val="0"/>
                              </w:numPr>
                              <w:ind w:firstLine="720"/>
                            </w:pPr>
                            <w:r>
                              <w:t>iron</w:t>
                            </w:r>
                            <w:r>
                              <w:tab/>
                            </w:r>
                            <w:r>
                              <w:tab/>
                            </w:r>
                            <w:r>
                              <w:tab/>
                            </w:r>
                            <w:r w:rsidRPr="007929D6">
                              <w:rPr>
                                <w:rFonts w:ascii="Cambria Math" w:hAnsi="Cambria Math"/>
                              </w:rPr>
                              <w:t>FeS</w:t>
                            </w:r>
                          </w:p>
                          <w:p w14:paraId="6ECBEAAC" w14:textId="3C900F50" w:rsidR="00F77853" w:rsidRDefault="00F77853" w:rsidP="007929D6">
                            <w:pPr>
                              <w:pStyle w:val="RSCBulletedlist"/>
                              <w:numPr>
                                <w:ilvl w:val="0"/>
                                <w:numId w:val="0"/>
                              </w:numPr>
                              <w:ind w:firstLine="720"/>
                            </w:pPr>
                            <w:r>
                              <w:t>sulfur</w:t>
                            </w:r>
                            <w:r>
                              <w:tab/>
                            </w:r>
                            <w:r>
                              <w:tab/>
                            </w:r>
                            <w:r>
                              <w:tab/>
                            </w:r>
                            <w:r w:rsidRPr="007929D6">
                              <w:rPr>
                                <w:rFonts w:ascii="Cambria Math" w:hAnsi="Cambria Math"/>
                              </w:rPr>
                              <w:t>Fe</w:t>
                            </w:r>
                          </w:p>
                          <w:p w14:paraId="68E628C2" w14:textId="3AD66304" w:rsidR="00F77853" w:rsidRDefault="00F77853" w:rsidP="007929D6">
                            <w:pPr>
                              <w:pStyle w:val="RSCBulletedlist"/>
                              <w:numPr>
                                <w:ilvl w:val="0"/>
                                <w:numId w:val="0"/>
                              </w:numPr>
                              <w:ind w:firstLine="720"/>
                            </w:pPr>
                            <w:r>
                              <w:t>iron sulfide</w:t>
                            </w:r>
                            <w:r>
                              <w:tab/>
                            </w:r>
                            <w:r>
                              <w:tab/>
                            </w:r>
                            <w:r w:rsidRPr="007929D6">
                              <w:rPr>
                                <w:rFonts w:ascii="Cambria Math" w:hAnsi="Cambria Math"/>
                              </w:rPr>
                              <w:t>S</w:t>
                            </w:r>
                          </w:p>
                          <w:p w14:paraId="3B018DD2" w14:textId="32FA0DB6" w:rsidR="006A501B" w:rsidRDefault="006A501B" w:rsidP="00142E41">
                            <w:pPr>
                              <w:pStyle w:val="RSCBasictext"/>
                            </w:pPr>
                            <w:r>
                              <w:t xml:space="preserve">Suggest why the symbol for iron is not </w:t>
                            </w:r>
                            <w:r w:rsidRPr="00AA28C7">
                              <w:rPr>
                                <w:rFonts w:ascii="Cambria Math" w:hAnsi="Cambria Math"/>
                              </w:rPr>
                              <w:t>I</w:t>
                            </w:r>
                            <w:r w:rsidR="001E08BC">
                              <w:t>.</w:t>
                            </w:r>
                          </w:p>
                          <w:p w14:paraId="0DF615FC" w14:textId="77777777" w:rsidR="00A17AD7" w:rsidRDefault="001E08BC" w:rsidP="00142E41">
                            <w:pPr>
                              <w:pStyle w:val="RSCBasictext"/>
                              <w:rPr>
                                <w:rFonts w:ascii="Bradley Hand ITC" w:hAnsi="Bradley Hand ITC"/>
                                <w:b/>
                                <w:bCs/>
                                <w:color w:val="365F91" w:themeColor="accent1" w:themeShade="BF"/>
                                <w:sz w:val="28"/>
                                <w:szCs w:val="28"/>
                              </w:rPr>
                            </w:pPr>
                            <w:r w:rsidRPr="001E08BC">
                              <w:rPr>
                                <w:rFonts w:ascii="Bradley Hand ITC" w:hAnsi="Bradley Hand ITC"/>
                                <w:b/>
                                <w:bCs/>
                                <w:color w:val="365F91" w:themeColor="accent1" w:themeShade="BF"/>
                                <w:sz w:val="28"/>
                                <w:szCs w:val="28"/>
                              </w:rPr>
                              <w:t>The symbol for iron is based on its Latin name and not its English name. (I is the symbol for iodine).</w:t>
                            </w:r>
                          </w:p>
                          <w:p w14:paraId="586A3543" w14:textId="283B81FA" w:rsidR="008C0FF0" w:rsidRPr="00A17AD7" w:rsidRDefault="00A17AD7" w:rsidP="00142E41">
                            <w:pPr>
                              <w:pStyle w:val="RSCBasictext"/>
                              <w:rPr>
                                <w:rFonts w:ascii="Bradley Hand ITC" w:hAnsi="Bradley Hand ITC"/>
                                <w:b/>
                                <w:bCs/>
                                <w:color w:val="365F91" w:themeColor="accent1" w:themeShade="BF"/>
                                <w:sz w:val="28"/>
                                <w:szCs w:val="28"/>
                              </w:rPr>
                            </w:pPr>
                            <w:r>
                              <w:t xml:space="preserve">Add the element symbols and a chemical formula to complete the </w:t>
                            </w:r>
                            <w:r w:rsidR="008C0FF0">
                              <w:t xml:space="preserve"> </w:t>
                            </w:r>
                            <w:r w:rsidR="00636B24">
                              <w:t xml:space="preserve">chemical </w:t>
                            </w:r>
                            <w:r w:rsidR="008C0FF0">
                              <w:t>symbol equation for the reaction.</w:t>
                            </w:r>
                          </w:p>
                          <w:p w14:paraId="586441C8" w14:textId="2D7800A2" w:rsidR="008C0FF0" w:rsidRPr="006A501B" w:rsidRDefault="008C0FF0" w:rsidP="00142E41">
                            <w:pPr>
                              <w:pStyle w:val="RSCBasictext"/>
                              <w:rPr>
                                <w:rFonts w:ascii="Bradley Hand ITC" w:hAnsi="Bradley Hand ITC"/>
                                <w:b/>
                                <w:bCs/>
                                <w:color w:val="365F91" w:themeColor="accent1" w:themeShade="BF"/>
                                <w:sz w:val="28"/>
                                <w:szCs w:val="28"/>
                              </w:rPr>
                            </w:pPr>
                            <w:r w:rsidRPr="006A501B">
                              <w:rPr>
                                <w:rFonts w:ascii="Bradley Hand ITC" w:hAnsi="Bradley Hand ITC"/>
                                <w:b/>
                                <w:bCs/>
                                <w:color w:val="365F91" w:themeColor="accent1" w:themeShade="BF"/>
                                <w:sz w:val="28"/>
                                <w:szCs w:val="28"/>
                              </w:rPr>
                              <w:t xml:space="preserve">Fe + S </w:t>
                            </w:r>
                            <w:r w:rsidRPr="006A501B">
                              <w:rPr>
                                <w:rFonts w:ascii="Times New Roman" w:hAnsi="Times New Roman" w:cs="Times New Roman"/>
                                <w:b/>
                                <w:bCs/>
                                <w:color w:val="365F91" w:themeColor="accent1" w:themeShade="BF"/>
                                <w:sz w:val="28"/>
                                <w:szCs w:val="28"/>
                              </w:rPr>
                              <w:t>→</w:t>
                            </w:r>
                            <w:r w:rsidRPr="006A501B">
                              <w:rPr>
                                <w:rFonts w:ascii="Bradley Hand ITC" w:hAnsi="Bradley Hand ITC"/>
                                <w:b/>
                                <w:bCs/>
                                <w:color w:val="365F91" w:themeColor="accent1" w:themeShade="BF"/>
                                <w:sz w:val="28"/>
                                <w:szCs w:val="28"/>
                              </w:rPr>
                              <w:t xml:space="preserve"> FeS</w:t>
                            </w:r>
                          </w:p>
                          <w:p w14:paraId="1415D343" w14:textId="62C31A87" w:rsidR="00142E41" w:rsidRDefault="00142E41" w:rsidP="00142E41">
                            <w:pPr>
                              <w:pStyle w:val="RSCBasictext"/>
                              <w:jc w:val="center"/>
                              <w:rPr>
                                <w:rFonts w:ascii="Bradley Hand ITC" w:hAnsi="Bradley Hand ITC"/>
                                <w:b/>
                                <w:bCs/>
                                <w:color w:val="365F91" w:themeColor="accent1" w:themeShade="BF"/>
                                <w:sz w:val="28"/>
                                <w:szCs w:val="28"/>
                              </w:rPr>
                            </w:pPr>
                            <w:r w:rsidRPr="00186193">
                              <w:rPr>
                                <w:rFonts w:ascii="Bradley Hand ITC" w:hAnsi="Bradley Hand ITC"/>
                                <w:b/>
                                <w:bCs/>
                                <w:color w:val="365F91" w:themeColor="accent1" w:themeShade="BF"/>
                                <w:sz w:val="28"/>
                                <w:szCs w:val="28"/>
                              </w:rPr>
                              <w:t>&lt;</w:t>
                            </w:r>
                          </w:p>
                          <w:p w14:paraId="24566D82" w14:textId="77777777" w:rsidR="00142E41" w:rsidRPr="00186193" w:rsidRDefault="00142E41" w:rsidP="00142E41">
                            <w:pPr>
                              <w:pStyle w:val="RSCBasictext"/>
                              <w:jc w:val="center"/>
                              <w:rPr>
                                <w:rFonts w:ascii="Bradley Hand ITC" w:hAnsi="Bradley Hand ITC"/>
                                <w:b/>
                                <w:bCs/>
                                <w:color w:val="365F91" w:themeColor="accent1" w:themeShade="BF"/>
                                <w:sz w:val="28"/>
                                <w:szCs w:val="28"/>
                              </w:rPr>
                            </w:pPr>
                            <w:r>
                              <w:rPr>
                                <w:rFonts w:ascii="Bradley Hand ITC" w:hAnsi="Bradley Hand ITC"/>
                                <w:b/>
                                <w:bCs/>
                                <w:color w:val="365F91" w:themeColor="accent1" w:themeShade="BF"/>
                                <w:sz w:val="28"/>
                                <w:szCs w:val="28"/>
                              </w:rPr>
                              <w:br/>
                              <w:t>If you need to use diagrams please provide an example and we will redraw these in-house.&gt;</w:t>
                            </w:r>
                          </w:p>
                          <w:p w14:paraId="22B3E899" w14:textId="77777777" w:rsidR="00142E41" w:rsidRDefault="00142E41" w:rsidP="00142E41">
                            <w:pPr>
                              <w:pStyle w:val="RSCBasictext"/>
                            </w:pPr>
                          </w:p>
                          <w:p w14:paraId="6AEEFD49" w14:textId="77777777" w:rsidR="00142E41" w:rsidRDefault="00142E41" w:rsidP="00142E41">
                            <w:pPr>
                              <w:pStyle w:val="RSCBasictext"/>
                            </w:pPr>
                          </w:p>
                          <w:p w14:paraId="6D77D333" w14:textId="77777777" w:rsidR="00142E41" w:rsidRDefault="00142E41" w:rsidP="00142E41">
                            <w:pPr>
                              <w:pStyle w:val="RSCBasictext"/>
                            </w:pPr>
                          </w:p>
                          <w:p w14:paraId="28EE4B22" w14:textId="77777777" w:rsidR="00142E41" w:rsidRDefault="00142E41" w:rsidP="00142E41">
                            <w:pPr>
                              <w:pStyle w:val="RSCBasictext"/>
                            </w:pPr>
                          </w:p>
                          <w:p w14:paraId="58C517B7" w14:textId="77777777" w:rsidR="00142E41" w:rsidRDefault="00142E41" w:rsidP="00142E41">
                            <w:pPr>
                              <w:pStyle w:val="RSCBasictex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95627" id="_x0000_s1028" type="#_x0000_t202" style="position:absolute;left:0;text-align:left;margin-left:362.6pt;margin-top:245.35pt;width:343.5pt;height:294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">
                <v:textbox>
                  <w:txbxContent>
                    <w:p w14:paraId="6FB8772E" w14:textId="790B1FB8" w:rsidR="00142E41" w:rsidRPr="001F55CC" w:rsidRDefault="00142E41" w:rsidP="00142E41">
                      <w:pPr>
                        <w:pStyle w:val="RSCH2"/>
                        <w:spacing w:before="0" w:after="0"/>
                        <w:rPr>
                          <w:sz w:val="22"/>
                          <w:szCs w:val="18"/>
                        </w:rPr>
                      </w:pPr>
                      <w:r>
                        <w:t xml:space="preserve">Symbolic </w:t>
                      </w:r>
                      <w:r w:rsidR="006C6B96" w:rsidRPr="002B328C">
                        <w:t>–</w:t>
                      </w:r>
                      <w:r>
                        <w:t xml:space="preserve"> </w:t>
                      </w:r>
                      <w:r>
                        <w:rPr>
                          <w:sz w:val="22"/>
                          <w:szCs w:val="18"/>
                        </w:rPr>
                        <w:t>representations</w:t>
                      </w:r>
                    </w:p>
                    <w:p w14:paraId="371EABE2" w14:textId="45C4BC11" w:rsidR="0081518C" w:rsidRPr="00A17AD7" w:rsidRDefault="0081518C" w:rsidP="00142E41">
                      <w:pPr>
                        <w:pStyle w:val="RSCBulletedlist"/>
                        <w:numPr>
                          <w:ilvl w:val="0"/>
                          <w:numId w:val="0"/>
                        </w:numPr>
                      </w:pPr>
                      <w:r>
                        <w:t>Write</w:t>
                      </w:r>
                      <w:r w:rsidR="00D5537A">
                        <w:t xml:space="preserve"> the word equation </w:t>
                      </w:r>
                      <w:r>
                        <w:t xml:space="preserve">for the reaction </w:t>
                      </w:r>
                      <w:r w:rsidR="00D5537A">
                        <w:t>to show the two reactants and</w:t>
                      </w:r>
                      <w:r>
                        <w:t xml:space="preserve"> the product.</w:t>
                      </w:r>
                      <w:r w:rsidR="00A17AD7">
                        <w:t xml:space="preserve"> </w:t>
                      </w:r>
                      <w:r w:rsidRPr="006A501B">
                        <w:rPr>
                          <w:rFonts w:ascii="Bradley Hand ITC" w:hAnsi="Bradley Hand ITC"/>
                          <w:b/>
                          <w:bCs/>
                          <w:color w:val="365F91" w:themeColor="accent1" w:themeShade="BF"/>
                          <w:sz w:val="28"/>
                          <w:szCs w:val="28"/>
                        </w:rPr>
                        <w:t xml:space="preserve">Iron + sulfur </w:t>
                      </w:r>
                      <w:r w:rsidRPr="006A501B">
                        <w:rPr>
                          <w:rFonts w:ascii="Times New Roman" w:hAnsi="Times New Roman" w:cs="Times New Roman"/>
                          <w:b/>
                          <w:bCs/>
                          <w:color w:val="365F91" w:themeColor="accent1" w:themeShade="BF"/>
                          <w:sz w:val="28"/>
                          <w:szCs w:val="28"/>
                        </w:rPr>
                        <w:t>→</w:t>
                      </w:r>
                      <w:r w:rsidRPr="006A501B">
                        <w:rPr>
                          <w:rFonts w:ascii="Bradley Hand ITC" w:hAnsi="Bradley Hand ITC"/>
                          <w:b/>
                          <w:bCs/>
                          <w:color w:val="365F91" w:themeColor="accent1" w:themeShade="BF"/>
                          <w:sz w:val="28"/>
                          <w:szCs w:val="28"/>
                        </w:rPr>
                        <w:t xml:space="preserve"> iron sulfide</w:t>
                      </w:r>
                    </w:p>
                    <w:p w14:paraId="6A2DF2A7" w14:textId="64CD331B" w:rsidR="0081518C" w:rsidRDefault="00BA0349" w:rsidP="00142E41">
                      <w:pPr>
                        <w:pStyle w:val="RSCBulletedlist"/>
                        <w:numPr>
                          <w:ilvl w:val="0"/>
                          <w:numId w:val="0"/>
                        </w:numPr>
                      </w:pPr>
                      <w:r>
                        <w:t>Draw lines to connect</w:t>
                      </w:r>
                      <w:r w:rsidR="00F77853">
                        <w:t xml:space="preserve"> the element symbol and chemical formula with the correct reactant or product.</w:t>
                      </w:r>
                    </w:p>
                    <w:p w14:paraId="588CDD11" w14:textId="6F430B4E" w:rsidR="00F77853" w:rsidRDefault="00F77853" w:rsidP="007929D6">
                      <w:pPr>
                        <w:pStyle w:val="RSCBulletedlist"/>
                        <w:numPr>
                          <w:ilvl w:val="0"/>
                          <w:numId w:val="0"/>
                        </w:numPr>
                        <w:ind w:firstLine="720"/>
                      </w:pPr>
                      <w:r>
                        <w:t>iron</w:t>
                      </w:r>
                      <w:r>
                        <w:tab/>
                      </w:r>
                      <w:r>
                        <w:tab/>
                      </w:r>
                      <w:r>
                        <w:tab/>
                      </w:r>
                      <w:r w:rsidRPr="007929D6">
                        <w:rPr>
                          <w:rFonts w:ascii="Cambria Math" w:hAnsi="Cambria Math"/>
                        </w:rPr>
                        <w:t>FeS</w:t>
                      </w:r>
                    </w:p>
                    <w:p w14:paraId="6ECBEAAC" w14:textId="3C900F50" w:rsidR="00F77853" w:rsidRDefault="00F77853" w:rsidP="007929D6">
                      <w:pPr>
                        <w:pStyle w:val="RSCBulletedlist"/>
                        <w:numPr>
                          <w:ilvl w:val="0"/>
                          <w:numId w:val="0"/>
                        </w:numPr>
                        <w:ind w:firstLine="720"/>
                      </w:pPr>
                      <w:r>
                        <w:t>sulfur</w:t>
                      </w:r>
                      <w:r>
                        <w:tab/>
                      </w:r>
                      <w:r>
                        <w:tab/>
                      </w:r>
                      <w:r>
                        <w:tab/>
                      </w:r>
                      <w:r w:rsidRPr="007929D6">
                        <w:rPr>
                          <w:rFonts w:ascii="Cambria Math" w:hAnsi="Cambria Math"/>
                        </w:rPr>
                        <w:t>Fe</w:t>
                      </w:r>
                    </w:p>
                    <w:p w14:paraId="68E628C2" w14:textId="3AD66304" w:rsidR="00F77853" w:rsidRDefault="00F77853" w:rsidP="007929D6">
                      <w:pPr>
                        <w:pStyle w:val="RSCBulletedlist"/>
                        <w:numPr>
                          <w:ilvl w:val="0"/>
                          <w:numId w:val="0"/>
                        </w:numPr>
                        <w:ind w:firstLine="720"/>
                      </w:pPr>
                      <w:r>
                        <w:t>iron sulfide</w:t>
                      </w:r>
                      <w:r>
                        <w:tab/>
                      </w:r>
                      <w:r>
                        <w:tab/>
                      </w:r>
                      <w:r w:rsidRPr="007929D6">
                        <w:rPr>
                          <w:rFonts w:ascii="Cambria Math" w:hAnsi="Cambria Math"/>
                        </w:rPr>
                        <w:t>S</w:t>
                      </w:r>
                    </w:p>
                    <w:p w14:paraId="3B018DD2" w14:textId="32FA0DB6" w:rsidR="006A501B" w:rsidRDefault="006A501B" w:rsidP="00142E41">
                      <w:pPr>
                        <w:pStyle w:val="RSCBasictext"/>
                      </w:pPr>
                      <w:r>
                        <w:t xml:space="preserve">Suggest why the symbol for iron is not </w:t>
                      </w:r>
                      <w:r w:rsidRPr="00AA28C7">
                        <w:rPr>
                          <w:rFonts w:ascii="Cambria Math" w:hAnsi="Cambria Math"/>
                        </w:rPr>
                        <w:t>I</w:t>
                      </w:r>
                      <w:r w:rsidR="001E08BC">
                        <w:t>.</w:t>
                      </w:r>
                    </w:p>
                    <w:p w14:paraId="0DF615FC" w14:textId="77777777" w:rsidR="00A17AD7" w:rsidRDefault="001E08BC" w:rsidP="00142E41">
                      <w:pPr>
                        <w:pStyle w:val="RSCBasictext"/>
                        <w:rPr>
                          <w:rFonts w:ascii="Bradley Hand ITC" w:hAnsi="Bradley Hand ITC"/>
                          <w:b/>
                          <w:bCs/>
                          <w:color w:val="365F91" w:themeColor="accent1" w:themeShade="BF"/>
                          <w:sz w:val="28"/>
                          <w:szCs w:val="28"/>
                        </w:rPr>
                      </w:pPr>
                      <w:r w:rsidRPr="001E08BC">
                        <w:rPr>
                          <w:rFonts w:ascii="Bradley Hand ITC" w:hAnsi="Bradley Hand ITC"/>
                          <w:b/>
                          <w:bCs/>
                          <w:color w:val="365F91" w:themeColor="accent1" w:themeShade="BF"/>
                          <w:sz w:val="28"/>
                          <w:szCs w:val="28"/>
                        </w:rPr>
                        <w:t>The symbol for iron is based on its Latin name and not its English name. (I is the symbol for iodine).</w:t>
                      </w:r>
                    </w:p>
                    <w:p w14:paraId="586A3543" w14:textId="283B81FA" w:rsidR="008C0FF0" w:rsidRPr="00A17AD7" w:rsidRDefault="00A17AD7" w:rsidP="00142E41">
                      <w:pPr>
                        <w:pStyle w:val="RSCBasictext"/>
                        <w:rPr>
                          <w:rFonts w:ascii="Bradley Hand ITC" w:hAnsi="Bradley Hand ITC"/>
                          <w:b/>
                          <w:bCs/>
                          <w:color w:val="365F91" w:themeColor="accent1" w:themeShade="BF"/>
                          <w:sz w:val="28"/>
                          <w:szCs w:val="28"/>
                        </w:rPr>
                      </w:pPr>
                      <w:r>
                        <w:t xml:space="preserve">Add the element symbols and a chemical formula to complete the </w:t>
                      </w:r>
                      <w:r w:rsidR="008C0FF0">
                        <w:t xml:space="preserve"> </w:t>
                      </w:r>
                      <w:r w:rsidR="00636B24">
                        <w:t xml:space="preserve">chemical </w:t>
                      </w:r>
                      <w:r w:rsidR="008C0FF0">
                        <w:t>symbol equation for the reaction.</w:t>
                      </w:r>
                    </w:p>
                    <w:p w14:paraId="586441C8" w14:textId="2D7800A2" w:rsidR="008C0FF0" w:rsidRPr="006A501B" w:rsidRDefault="008C0FF0" w:rsidP="00142E41">
                      <w:pPr>
                        <w:pStyle w:val="RSCBasictext"/>
                        <w:rPr>
                          <w:rFonts w:ascii="Bradley Hand ITC" w:hAnsi="Bradley Hand ITC"/>
                          <w:b/>
                          <w:bCs/>
                          <w:color w:val="365F91" w:themeColor="accent1" w:themeShade="BF"/>
                          <w:sz w:val="28"/>
                          <w:szCs w:val="28"/>
                        </w:rPr>
                      </w:pPr>
                      <w:r w:rsidRPr="006A501B">
                        <w:rPr>
                          <w:rFonts w:ascii="Bradley Hand ITC" w:hAnsi="Bradley Hand ITC"/>
                          <w:b/>
                          <w:bCs/>
                          <w:color w:val="365F91" w:themeColor="accent1" w:themeShade="BF"/>
                          <w:sz w:val="28"/>
                          <w:szCs w:val="28"/>
                        </w:rPr>
                        <w:t xml:space="preserve">Fe + S </w:t>
                      </w:r>
                      <w:r w:rsidRPr="006A501B">
                        <w:rPr>
                          <w:rFonts w:ascii="Times New Roman" w:hAnsi="Times New Roman" w:cs="Times New Roman"/>
                          <w:b/>
                          <w:bCs/>
                          <w:color w:val="365F91" w:themeColor="accent1" w:themeShade="BF"/>
                          <w:sz w:val="28"/>
                          <w:szCs w:val="28"/>
                        </w:rPr>
                        <w:t>→</w:t>
                      </w:r>
                      <w:r w:rsidRPr="006A501B">
                        <w:rPr>
                          <w:rFonts w:ascii="Bradley Hand ITC" w:hAnsi="Bradley Hand ITC"/>
                          <w:b/>
                          <w:bCs/>
                          <w:color w:val="365F91" w:themeColor="accent1" w:themeShade="BF"/>
                          <w:sz w:val="28"/>
                          <w:szCs w:val="28"/>
                        </w:rPr>
                        <w:t xml:space="preserve"> FeS</w:t>
                      </w:r>
                    </w:p>
                    <w:p w14:paraId="1415D343" w14:textId="62C31A87" w:rsidR="00142E41" w:rsidRDefault="00142E41" w:rsidP="00142E41">
                      <w:pPr>
                        <w:pStyle w:val="RSCBasictext"/>
                        <w:jc w:val="center"/>
                        <w:rPr>
                          <w:rFonts w:ascii="Bradley Hand ITC" w:hAnsi="Bradley Hand ITC"/>
                          <w:b/>
                          <w:bCs/>
                          <w:color w:val="365F91" w:themeColor="accent1" w:themeShade="BF"/>
                          <w:sz w:val="28"/>
                          <w:szCs w:val="28"/>
                        </w:rPr>
                      </w:pPr>
                      <w:r w:rsidRPr="00186193">
                        <w:rPr>
                          <w:rFonts w:ascii="Bradley Hand ITC" w:hAnsi="Bradley Hand ITC"/>
                          <w:b/>
                          <w:bCs/>
                          <w:color w:val="365F91" w:themeColor="accent1" w:themeShade="BF"/>
                          <w:sz w:val="28"/>
                          <w:szCs w:val="28"/>
                        </w:rPr>
                        <w:t>&lt;</w:t>
                      </w:r>
                    </w:p>
                    <w:p w14:paraId="24566D82" w14:textId="77777777" w:rsidR="00142E41" w:rsidRPr="00186193" w:rsidRDefault="00142E41" w:rsidP="00142E41">
                      <w:pPr>
                        <w:pStyle w:val="RSCBasictext"/>
                        <w:jc w:val="center"/>
                        <w:rPr>
                          <w:rFonts w:ascii="Bradley Hand ITC" w:hAnsi="Bradley Hand ITC"/>
                          <w:b/>
                          <w:bCs/>
                          <w:color w:val="365F91" w:themeColor="accent1" w:themeShade="BF"/>
                          <w:sz w:val="28"/>
                          <w:szCs w:val="28"/>
                        </w:rPr>
                      </w:pPr>
                      <w:r>
                        <w:rPr>
                          <w:rFonts w:ascii="Bradley Hand ITC" w:hAnsi="Bradley Hand ITC"/>
                          <w:b/>
                          <w:bCs/>
                          <w:color w:val="365F91" w:themeColor="accent1" w:themeShade="BF"/>
                          <w:sz w:val="28"/>
                          <w:szCs w:val="28"/>
                        </w:rPr>
                        <w:br/>
                        <w:t>If you need to use diagrams please provide an example and we will redraw these in-house.&gt;</w:t>
                      </w:r>
                    </w:p>
                    <w:p w14:paraId="22B3E899" w14:textId="77777777" w:rsidR="00142E41" w:rsidRDefault="00142E41" w:rsidP="00142E41">
                      <w:pPr>
                        <w:pStyle w:val="RSCBasictext"/>
                      </w:pPr>
                    </w:p>
                    <w:p w14:paraId="6AEEFD49" w14:textId="77777777" w:rsidR="00142E41" w:rsidRDefault="00142E41" w:rsidP="00142E41">
                      <w:pPr>
                        <w:pStyle w:val="RSCBasictext"/>
                      </w:pPr>
                    </w:p>
                    <w:p w14:paraId="6D77D333" w14:textId="77777777" w:rsidR="00142E41" w:rsidRDefault="00142E41" w:rsidP="00142E41">
                      <w:pPr>
                        <w:pStyle w:val="RSCBasictext"/>
                      </w:pPr>
                    </w:p>
                    <w:p w14:paraId="28EE4B22" w14:textId="77777777" w:rsidR="00142E41" w:rsidRDefault="00142E41" w:rsidP="00142E41">
                      <w:pPr>
                        <w:pStyle w:val="RSCBasictext"/>
                      </w:pPr>
                    </w:p>
                    <w:p w14:paraId="58C517B7" w14:textId="77777777" w:rsidR="00142E41" w:rsidRDefault="00142E41" w:rsidP="00142E41">
                      <w:pPr>
                        <w:pStyle w:val="RSCBasictext"/>
                      </w:pPr>
                    </w:p>
                  </w:txbxContent>
                </v:textbox>
                <w10:wrap type="square" anchorx="margin" anchory="page"/>
              </v:shape>
            </w:pict>
          </mc:Fallback>
        </mc:AlternateContent>
      </w:r>
      <w:r w:rsidR="00647C5C" w:rsidRPr="005000BC">
        <w:rPr>
          <w:b/>
          <w:noProof/>
          <w:color w:val="2C4D67"/>
          <w:sz w:val="26"/>
          <w:szCs w:val="26"/>
        </w:rPr>
        <mc:AlternateContent>
          <mc:Choice Requires="wps">
            <w:drawing>
              <wp:anchor distT="45720" distB="45720" distL="114300" distR="114300" simplePos="0" relativeHeight="251669504" behindDoc="0" locked="0" layoutInCell="1" allowOverlap="1" wp14:anchorId="65694F60" wp14:editId="06138DC4">
                <wp:simplePos x="0" y="0"/>
                <wp:positionH relativeFrom="margin">
                  <wp:posOffset>-38100</wp:posOffset>
                </wp:positionH>
                <wp:positionV relativeFrom="page">
                  <wp:posOffset>3115945</wp:posOffset>
                </wp:positionV>
                <wp:extent cx="4505325" cy="3752850"/>
                <wp:effectExtent l="0" t="0" r="28575" b="19050"/>
                <wp:wrapSquare wrapText="bothSides"/>
                <wp:docPr id="15238314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3752850"/>
                        </a:xfrm>
                        <a:prstGeom prst="rect">
                          <a:avLst/>
                        </a:prstGeom>
                        <a:solidFill>
                          <a:srgbClr val="FFFFFF"/>
                        </a:solidFill>
                        <a:ln w="9525">
                          <a:solidFill>
                            <a:srgbClr val="000000"/>
                          </a:solidFill>
                          <a:miter lim="800000"/>
                          <a:headEnd/>
                          <a:tailEnd/>
                        </a:ln>
                      </wps:spPr>
                      <wps:txbx>
                        <w:txbxContent>
                          <w:p w14:paraId="1C2BA272" w14:textId="1365D55D" w:rsidR="00142E41" w:rsidRPr="00DC2117" w:rsidRDefault="00142E41" w:rsidP="00142E41">
                            <w:pPr>
                              <w:pStyle w:val="RSCH2"/>
                              <w:spacing w:before="0" w:after="0"/>
                              <w:rPr>
                                <w:sz w:val="22"/>
                                <w:szCs w:val="18"/>
                              </w:rPr>
                            </w:pPr>
                            <w:r>
                              <w:t xml:space="preserve">Sub-microscopic </w:t>
                            </w:r>
                            <w:r w:rsidR="006C6B96" w:rsidRPr="002B328C">
                              <w:t>–</w:t>
                            </w:r>
                            <w:r>
                              <w:t xml:space="preserve"> </w:t>
                            </w:r>
                            <w:r>
                              <w:rPr>
                                <w:sz w:val="22"/>
                                <w:szCs w:val="18"/>
                              </w:rPr>
                              <w:t>smaller than we can see</w:t>
                            </w:r>
                          </w:p>
                          <w:p w14:paraId="34EFBE25" w14:textId="77777777" w:rsidR="008941DD" w:rsidRDefault="008941DD" w:rsidP="008941DD">
                            <w:pPr>
                              <w:pStyle w:val="RSCBasictext"/>
                            </w:pPr>
                            <w:r w:rsidRPr="00E9650C">
                              <w:t>The arrangement</w:t>
                            </w:r>
                            <w:r>
                              <w:t xml:space="preserve"> of atoms in a reactant or product can be shown using a diagram. </w:t>
                            </w:r>
                          </w:p>
                          <w:p w14:paraId="6C5E51F4" w14:textId="77777777" w:rsidR="008941DD" w:rsidRDefault="008941DD" w:rsidP="008941DD">
                            <w:pPr>
                              <w:pStyle w:val="RSCBasictext"/>
                            </w:pPr>
                            <w:r>
                              <w:t>This key shows the colour used to represent each type of atom.</w:t>
                            </w:r>
                          </w:p>
                          <w:p w14:paraId="797AE689" w14:textId="252B12A6" w:rsidR="008941DD" w:rsidRDefault="008941DD" w:rsidP="008941DD">
                            <w:pPr>
                              <w:pStyle w:val="RSCBasictext"/>
                            </w:pPr>
                            <w:r>
                              <w:t xml:space="preserve"> </w:t>
                            </w:r>
                            <w:r w:rsidR="00685B70">
                              <w:tab/>
                            </w:r>
                            <w:r>
                              <w:t>iron atom</w:t>
                            </w:r>
                            <w:r>
                              <w:tab/>
                              <w:t xml:space="preserve">  </w:t>
                            </w:r>
                            <w:r w:rsidR="00447DD2">
                              <w:tab/>
                            </w:r>
                            <w:r>
                              <w:t xml:space="preserve">  sulfur atom</w:t>
                            </w:r>
                          </w:p>
                          <w:p w14:paraId="7AEB215C" w14:textId="1BBDD819" w:rsidR="008941DD" w:rsidRDefault="008941DD" w:rsidP="008941DD">
                            <w:pPr>
                              <w:pStyle w:val="RSCBasictext"/>
                            </w:pPr>
                            <w:r>
                              <w:t>Name which reactant and product</w:t>
                            </w:r>
                            <w:r w:rsidR="00601B6E">
                              <w:t xml:space="preserve"> (iron, sulfur or iron sulfide)</w:t>
                            </w:r>
                            <w:r>
                              <w:t xml:space="preserve"> is represented by each diagram.</w:t>
                            </w:r>
                            <w:r w:rsidR="007B53D7">
                              <w:t xml:space="preserve"> </w:t>
                            </w:r>
                          </w:p>
                          <w:p w14:paraId="233A61B5" w14:textId="49671BB8" w:rsidR="008941DD" w:rsidRPr="00E9650C" w:rsidRDefault="00921A4B" w:rsidP="008941DD">
                            <w:pPr>
                              <w:pStyle w:val="RSCBasictext"/>
                            </w:pPr>
                            <w:r>
                              <w:rPr>
                                <w:noProof/>
                              </w:rPr>
                              <w:drawing>
                                <wp:inline distT="0" distB="0" distL="0" distR="0" wp14:anchorId="139F467A" wp14:editId="605F679F">
                                  <wp:extent cx="4165600" cy="1270000"/>
                                  <wp:effectExtent l="0" t="0" r="6350" b="6350"/>
                                  <wp:docPr id="168173250" name="Picture 9" descr="Three boxes with particle diagrams in them. The left hand box shows a neat 4x4 grid of light green circles, the circles are all touching each other. The middle box shows a neat 4x4 grid of light green alternating with dark turquoise circles, the circles are all touching each other. The right hand box shows a neat 4x4 grid of dark turquoise circles, the circles are all touching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73250" name="Picture 9" descr="Three boxes with particle diagrams in them. The left hand box shows a neat 4x4 grid of light green circles, the circles are all touching each other. The middle box shows a neat 4x4 grid of light green alternating with dark turquoise circles, the circles are all touching each other. The right hand box shows a neat 4x4 grid of dark turquoise circles, the circles are all touching each other."/>
                                          <pic:cNvPicPr>
                                            <a:picLocks noChangeAspect="1" noChangeArrowheads="1"/>
                                          </pic:cNvPicPr>
                                        </pic:nvPicPr>
                                        <pic:blipFill rotWithShape="1">
                                          <a:blip r:embed="rId25">
                                            <a:extLst>
                                              <a:ext uri="{28A0092B-C50C-407E-A947-70E740481C1C}">
                                                <a14:useLocalDpi xmlns:a14="http://schemas.microsoft.com/office/drawing/2010/main" val="0"/>
                                              </a:ext>
                                            </a:extLst>
                                          </a:blip>
                                          <a:srcRect t="13095" b="7539"/>
                                          <a:stretch>
                                            <a:fillRect/>
                                          </a:stretch>
                                        </pic:blipFill>
                                        <pic:spPr bwMode="auto">
                                          <a:xfrm>
                                            <a:off x="0" y="0"/>
                                            <a:ext cx="4165600" cy="1270000"/>
                                          </a:xfrm>
                                          <a:prstGeom prst="rect">
                                            <a:avLst/>
                                          </a:prstGeom>
                                          <a:noFill/>
                                          <a:ln>
                                            <a:noFill/>
                                          </a:ln>
                                          <a:extLst>
                                            <a:ext uri="{53640926-AAD7-44D8-BBD7-CCE9431645EC}">
                                              <a14:shadowObscured xmlns:a14="http://schemas.microsoft.com/office/drawing/2010/main"/>
                                            </a:ext>
                                          </a:extLst>
                                        </pic:spPr>
                                      </pic:pic>
                                    </a:graphicData>
                                  </a:graphic>
                                </wp:inline>
                              </w:drawing>
                            </w:r>
                          </w:p>
                          <w:p w14:paraId="11C31A0C" w14:textId="075324F7" w:rsidR="008941DD" w:rsidRDefault="008941DD" w:rsidP="008941DD">
                            <w:pPr>
                              <w:pStyle w:val="RSCBasictext"/>
                              <w:rPr>
                                <w:rFonts w:ascii="Bradley Hand ITC" w:hAnsi="Bradley Hand ITC"/>
                                <w:b/>
                                <w:bCs/>
                                <w:color w:val="365F91" w:themeColor="accent1" w:themeShade="BF"/>
                                <w:sz w:val="28"/>
                                <w:szCs w:val="28"/>
                              </w:rPr>
                            </w:pPr>
                            <w:r>
                              <w:rPr>
                                <w:rFonts w:ascii="Bradley Hand ITC" w:hAnsi="Bradley Hand ITC"/>
                                <w:b/>
                                <w:bCs/>
                                <w:color w:val="365F91" w:themeColor="accent1" w:themeShade="BF"/>
                                <w:sz w:val="28"/>
                                <w:szCs w:val="28"/>
                              </w:rPr>
                              <w:t xml:space="preserve"> </w:t>
                            </w:r>
                            <w:r w:rsidR="005231CA">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sulfur </w:t>
                            </w:r>
                            <w:r>
                              <w:rPr>
                                <w:rFonts w:ascii="Bradley Hand ITC" w:hAnsi="Bradley Hand ITC"/>
                                <w:b/>
                                <w:bCs/>
                                <w:color w:val="365F91" w:themeColor="accent1" w:themeShade="BF"/>
                                <w:sz w:val="28"/>
                                <w:szCs w:val="28"/>
                              </w:rPr>
                              <w:tab/>
                            </w:r>
                            <w:r>
                              <w:rPr>
                                <w:rFonts w:ascii="Bradley Hand ITC" w:hAnsi="Bradley Hand ITC"/>
                                <w:b/>
                                <w:bCs/>
                                <w:color w:val="365F91" w:themeColor="accent1" w:themeShade="BF"/>
                                <w:sz w:val="28"/>
                                <w:szCs w:val="28"/>
                              </w:rPr>
                              <w:tab/>
                            </w:r>
                            <w:r w:rsidR="00921A4B">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 </w:t>
                            </w:r>
                            <w:r w:rsidR="005231CA">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 </w:t>
                            </w:r>
                            <w:r w:rsidR="00181407">
                              <w:rPr>
                                <w:rFonts w:ascii="Bradley Hand ITC" w:hAnsi="Bradley Hand ITC"/>
                                <w:b/>
                                <w:bCs/>
                                <w:color w:val="365F91" w:themeColor="accent1" w:themeShade="BF"/>
                                <w:sz w:val="28"/>
                                <w:szCs w:val="28"/>
                              </w:rPr>
                              <w:t>iron sulfide</w:t>
                            </w:r>
                            <w:r>
                              <w:rPr>
                                <w:rFonts w:ascii="Bradley Hand ITC" w:hAnsi="Bradley Hand ITC"/>
                                <w:b/>
                                <w:bCs/>
                                <w:color w:val="365F91" w:themeColor="accent1" w:themeShade="BF"/>
                                <w:sz w:val="28"/>
                                <w:szCs w:val="28"/>
                              </w:rPr>
                              <w:tab/>
                            </w:r>
                            <w:r w:rsidR="00921A4B">
                              <w:rPr>
                                <w:rFonts w:ascii="Bradley Hand ITC" w:hAnsi="Bradley Hand ITC"/>
                                <w:b/>
                                <w:bCs/>
                                <w:color w:val="365F91" w:themeColor="accent1" w:themeShade="BF"/>
                                <w:sz w:val="28"/>
                                <w:szCs w:val="28"/>
                              </w:rPr>
                              <w:tab/>
                            </w:r>
                            <w:r w:rsidR="005231CA">
                              <w:rPr>
                                <w:rFonts w:ascii="Bradley Hand ITC" w:hAnsi="Bradley Hand ITC"/>
                                <w:b/>
                                <w:bCs/>
                                <w:color w:val="365F91" w:themeColor="accent1" w:themeShade="BF"/>
                                <w:sz w:val="28"/>
                                <w:szCs w:val="28"/>
                              </w:rPr>
                              <w:t xml:space="preserve">    </w:t>
                            </w:r>
                            <w:r w:rsidR="00181407">
                              <w:rPr>
                                <w:rFonts w:ascii="Bradley Hand ITC" w:hAnsi="Bradley Hand ITC"/>
                                <w:b/>
                                <w:bCs/>
                                <w:color w:val="365F91" w:themeColor="accent1" w:themeShade="BF"/>
                                <w:sz w:val="28"/>
                                <w:szCs w:val="28"/>
                              </w:rPr>
                              <w:t>iron</w:t>
                            </w:r>
                          </w:p>
                          <w:p w14:paraId="363EAF63" w14:textId="23454EE0" w:rsidR="00E60052" w:rsidRDefault="00E60052" w:rsidP="008941DD">
                            <w:pPr>
                              <w:pStyle w:val="RSCBulletedlist"/>
                              <w:numPr>
                                <w:ilvl w:val="0"/>
                                <w:numId w:val="0"/>
                              </w:num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694F60" id="_x0000_s1029" type="#_x0000_t202" style="position:absolute;left:0;text-align:left;margin-left:-3pt;margin-top:245.35pt;width:354.75pt;height:295.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">
                <v:textbox>
                  <w:txbxContent>
                    <w:p w14:paraId="1C2BA272" w14:textId="1365D55D" w:rsidR="00142E41" w:rsidRPr="00DC2117" w:rsidRDefault="00142E41" w:rsidP="00142E41">
                      <w:pPr>
                        <w:pStyle w:val="RSCH2"/>
                        <w:spacing w:before="0" w:after="0"/>
                        <w:rPr>
                          <w:sz w:val="22"/>
                          <w:szCs w:val="18"/>
                        </w:rPr>
                      </w:pPr>
                      <w:r>
                        <w:t xml:space="preserve">Sub-microscopic </w:t>
                      </w:r>
                      <w:r w:rsidR="006C6B96" w:rsidRPr="002B328C">
                        <w:t>–</w:t>
                      </w:r>
                      <w:r>
                        <w:t xml:space="preserve"> </w:t>
                      </w:r>
                      <w:r>
                        <w:rPr>
                          <w:sz w:val="22"/>
                          <w:szCs w:val="18"/>
                        </w:rPr>
                        <w:t>smaller than we can see</w:t>
                      </w:r>
                    </w:p>
                    <w:p w14:paraId="34EFBE25" w14:textId="77777777" w:rsidR="008941DD" w:rsidRDefault="008941DD" w:rsidP="008941DD">
                      <w:pPr>
                        <w:pStyle w:val="RSCBasictext"/>
                      </w:pPr>
                      <w:r w:rsidRPr="00E9650C">
                        <w:t>The arrangement</w:t>
                      </w:r>
                      <w:r>
                        <w:t xml:space="preserve"> of atoms in a reactant or product can be shown using a diagram. </w:t>
                      </w:r>
                    </w:p>
                    <w:p w14:paraId="6C5E51F4" w14:textId="77777777" w:rsidR="008941DD" w:rsidRDefault="008941DD" w:rsidP="008941DD">
                      <w:pPr>
                        <w:pStyle w:val="RSCBasictext"/>
                      </w:pPr>
                      <w:r>
                        <w:t>This key shows the colour used to represent each type of atom.</w:t>
                      </w:r>
                    </w:p>
                    <w:p w14:paraId="797AE689" w14:textId="252B12A6" w:rsidR="008941DD" w:rsidRDefault="008941DD" w:rsidP="008941DD">
                      <w:pPr>
                        <w:pStyle w:val="RSCBasictext"/>
                      </w:pPr>
                      <w:r>
                        <w:t xml:space="preserve"> </w:t>
                      </w:r>
                      <w:r w:rsidR="00685B70">
                        <w:tab/>
                      </w:r>
                      <w:r>
                        <w:t>iron atom</w:t>
                      </w:r>
                      <w:r>
                        <w:tab/>
                        <w:t xml:space="preserve">  </w:t>
                      </w:r>
                      <w:r w:rsidR="00447DD2">
                        <w:tab/>
                      </w:r>
                      <w:r>
                        <w:t xml:space="preserve">  sulfur atom</w:t>
                      </w:r>
                    </w:p>
                    <w:p w14:paraId="7AEB215C" w14:textId="1BBDD819" w:rsidR="008941DD" w:rsidRDefault="008941DD" w:rsidP="008941DD">
                      <w:pPr>
                        <w:pStyle w:val="RSCBasictext"/>
                      </w:pPr>
                      <w:r>
                        <w:t>Name which reactant and product</w:t>
                      </w:r>
                      <w:r w:rsidR="00601B6E">
                        <w:t xml:space="preserve"> (iron, sulfur or iron sulfide)</w:t>
                      </w:r>
                      <w:r>
                        <w:t xml:space="preserve"> is represented by each diagram.</w:t>
                      </w:r>
                      <w:r w:rsidR="007B53D7">
                        <w:t xml:space="preserve"> </w:t>
                      </w:r>
                    </w:p>
                    <w:p w14:paraId="233A61B5" w14:textId="49671BB8" w:rsidR="008941DD" w:rsidRPr="00E9650C" w:rsidRDefault="00921A4B" w:rsidP="008941DD">
                      <w:pPr>
                        <w:pStyle w:val="RSCBasictext"/>
                      </w:pPr>
                      <w:r>
                        <w:rPr>
                          <w:noProof/>
                        </w:rPr>
                        <w:drawing>
                          <wp:inline distT="0" distB="0" distL="0" distR="0" wp14:anchorId="139F467A" wp14:editId="605F679F">
                            <wp:extent cx="4165600" cy="1270000"/>
                            <wp:effectExtent l="0" t="0" r="6350" b="6350"/>
                            <wp:docPr id="168173250" name="Picture 9" descr="Three boxes with particle diagrams in them. The left hand box shows a neat 4x4 grid of light green circles, the circles are all touching each other. The middle box shows a neat 4x4 grid of light green alternating with dark turquoise circles, the circles are all touching each other. The right hand box shows a neat 4x4 grid of dark turquoise circles, the circles are all touching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73250" name="Picture 9" descr="Three boxes with particle diagrams in them. The left hand box shows a neat 4x4 grid of light green circles, the circles are all touching each other. The middle box shows a neat 4x4 grid of light green alternating with dark turquoise circles, the circles are all touching each other. The right hand box shows a neat 4x4 grid of dark turquoise circles, the circles are all touching each other."/>
                                    <pic:cNvPicPr>
                                      <a:picLocks noChangeAspect="1" noChangeArrowheads="1"/>
                                    </pic:cNvPicPr>
                                  </pic:nvPicPr>
                                  <pic:blipFill rotWithShape="1">
                                    <a:blip r:embed="rId26">
                                      <a:extLst>
                                        <a:ext uri="{28A0092B-C50C-407E-A947-70E740481C1C}">
                                          <a14:useLocalDpi xmlns:a14="http://schemas.microsoft.com/office/drawing/2010/main" val="0"/>
                                        </a:ext>
                                      </a:extLst>
                                    </a:blip>
                                    <a:srcRect t="13095" b="7539"/>
                                    <a:stretch>
                                      <a:fillRect/>
                                    </a:stretch>
                                  </pic:blipFill>
                                  <pic:spPr bwMode="auto">
                                    <a:xfrm>
                                      <a:off x="0" y="0"/>
                                      <a:ext cx="4165600" cy="1270000"/>
                                    </a:xfrm>
                                    <a:prstGeom prst="rect">
                                      <a:avLst/>
                                    </a:prstGeom>
                                    <a:noFill/>
                                    <a:ln>
                                      <a:noFill/>
                                    </a:ln>
                                    <a:extLst>
                                      <a:ext uri="{53640926-AAD7-44D8-BBD7-CCE9431645EC}">
                                        <a14:shadowObscured xmlns:a14="http://schemas.microsoft.com/office/drawing/2010/main"/>
                                      </a:ext>
                                    </a:extLst>
                                  </pic:spPr>
                                </pic:pic>
                              </a:graphicData>
                            </a:graphic>
                          </wp:inline>
                        </w:drawing>
                      </w:r>
                    </w:p>
                    <w:p w14:paraId="11C31A0C" w14:textId="075324F7" w:rsidR="008941DD" w:rsidRDefault="008941DD" w:rsidP="008941DD">
                      <w:pPr>
                        <w:pStyle w:val="RSCBasictext"/>
                        <w:rPr>
                          <w:rFonts w:ascii="Bradley Hand ITC" w:hAnsi="Bradley Hand ITC"/>
                          <w:b/>
                          <w:bCs/>
                          <w:color w:val="365F91" w:themeColor="accent1" w:themeShade="BF"/>
                          <w:sz w:val="28"/>
                          <w:szCs w:val="28"/>
                        </w:rPr>
                      </w:pPr>
                      <w:r>
                        <w:rPr>
                          <w:rFonts w:ascii="Bradley Hand ITC" w:hAnsi="Bradley Hand ITC"/>
                          <w:b/>
                          <w:bCs/>
                          <w:color w:val="365F91" w:themeColor="accent1" w:themeShade="BF"/>
                          <w:sz w:val="28"/>
                          <w:szCs w:val="28"/>
                        </w:rPr>
                        <w:t xml:space="preserve"> </w:t>
                      </w:r>
                      <w:r w:rsidR="005231CA">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sulfur </w:t>
                      </w:r>
                      <w:r>
                        <w:rPr>
                          <w:rFonts w:ascii="Bradley Hand ITC" w:hAnsi="Bradley Hand ITC"/>
                          <w:b/>
                          <w:bCs/>
                          <w:color w:val="365F91" w:themeColor="accent1" w:themeShade="BF"/>
                          <w:sz w:val="28"/>
                          <w:szCs w:val="28"/>
                        </w:rPr>
                        <w:tab/>
                      </w:r>
                      <w:r>
                        <w:rPr>
                          <w:rFonts w:ascii="Bradley Hand ITC" w:hAnsi="Bradley Hand ITC"/>
                          <w:b/>
                          <w:bCs/>
                          <w:color w:val="365F91" w:themeColor="accent1" w:themeShade="BF"/>
                          <w:sz w:val="28"/>
                          <w:szCs w:val="28"/>
                        </w:rPr>
                        <w:tab/>
                      </w:r>
                      <w:r w:rsidR="00921A4B">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 </w:t>
                      </w:r>
                      <w:r w:rsidR="005231CA">
                        <w:rPr>
                          <w:rFonts w:ascii="Bradley Hand ITC" w:hAnsi="Bradley Hand ITC"/>
                          <w:b/>
                          <w:bCs/>
                          <w:color w:val="365F91" w:themeColor="accent1" w:themeShade="BF"/>
                          <w:sz w:val="28"/>
                          <w:szCs w:val="28"/>
                        </w:rPr>
                        <w:t xml:space="preserve">  </w:t>
                      </w:r>
                      <w:r>
                        <w:rPr>
                          <w:rFonts w:ascii="Bradley Hand ITC" w:hAnsi="Bradley Hand ITC"/>
                          <w:b/>
                          <w:bCs/>
                          <w:color w:val="365F91" w:themeColor="accent1" w:themeShade="BF"/>
                          <w:sz w:val="28"/>
                          <w:szCs w:val="28"/>
                        </w:rPr>
                        <w:t xml:space="preserve"> </w:t>
                      </w:r>
                      <w:r w:rsidR="00181407">
                        <w:rPr>
                          <w:rFonts w:ascii="Bradley Hand ITC" w:hAnsi="Bradley Hand ITC"/>
                          <w:b/>
                          <w:bCs/>
                          <w:color w:val="365F91" w:themeColor="accent1" w:themeShade="BF"/>
                          <w:sz w:val="28"/>
                          <w:szCs w:val="28"/>
                        </w:rPr>
                        <w:t>iron sulfide</w:t>
                      </w:r>
                      <w:r>
                        <w:rPr>
                          <w:rFonts w:ascii="Bradley Hand ITC" w:hAnsi="Bradley Hand ITC"/>
                          <w:b/>
                          <w:bCs/>
                          <w:color w:val="365F91" w:themeColor="accent1" w:themeShade="BF"/>
                          <w:sz w:val="28"/>
                          <w:szCs w:val="28"/>
                        </w:rPr>
                        <w:tab/>
                      </w:r>
                      <w:r w:rsidR="00921A4B">
                        <w:rPr>
                          <w:rFonts w:ascii="Bradley Hand ITC" w:hAnsi="Bradley Hand ITC"/>
                          <w:b/>
                          <w:bCs/>
                          <w:color w:val="365F91" w:themeColor="accent1" w:themeShade="BF"/>
                          <w:sz w:val="28"/>
                          <w:szCs w:val="28"/>
                        </w:rPr>
                        <w:tab/>
                      </w:r>
                      <w:r w:rsidR="005231CA">
                        <w:rPr>
                          <w:rFonts w:ascii="Bradley Hand ITC" w:hAnsi="Bradley Hand ITC"/>
                          <w:b/>
                          <w:bCs/>
                          <w:color w:val="365F91" w:themeColor="accent1" w:themeShade="BF"/>
                          <w:sz w:val="28"/>
                          <w:szCs w:val="28"/>
                        </w:rPr>
                        <w:t xml:space="preserve">    </w:t>
                      </w:r>
                      <w:r w:rsidR="00181407">
                        <w:rPr>
                          <w:rFonts w:ascii="Bradley Hand ITC" w:hAnsi="Bradley Hand ITC"/>
                          <w:b/>
                          <w:bCs/>
                          <w:color w:val="365F91" w:themeColor="accent1" w:themeShade="BF"/>
                          <w:sz w:val="28"/>
                          <w:szCs w:val="28"/>
                        </w:rPr>
                        <w:t>iron</w:t>
                      </w:r>
                    </w:p>
                    <w:p w14:paraId="363EAF63" w14:textId="23454EE0" w:rsidR="00E60052" w:rsidRDefault="00E60052" w:rsidP="008941DD">
                      <w:pPr>
                        <w:pStyle w:val="RSCBulletedlist"/>
                        <w:numPr>
                          <w:ilvl w:val="0"/>
                          <w:numId w:val="0"/>
                        </w:numPr>
                      </w:pPr>
                    </w:p>
                  </w:txbxContent>
                </v:textbox>
                <w10:wrap type="square" anchorx="margin" anchory="page"/>
              </v:shape>
            </w:pict>
          </mc:Fallback>
        </mc:AlternateContent>
      </w:r>
    </w:p>
    <w:sectPr w:rsidR="00142E41" w:rsidSect="00766EA8">
      <w:type w:val="continuous"/>
      <w:pgSz w:w="16838" w:h="11906" w:orient="landscape"/>
      <w:pgMar w:top="1701" w:right="1440" w:bottom="1440" w:left="1440" w:header="431" w:footer="533" w:gutter="0"/>
      <w:cols w:space="1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60C1F" w14:textId="77777777" w:rsidR="00DE7A0C" w:rsidRDefault="00DE7A0C" w:rsidP="000D3D40">
      <w:r>
        <w:separator/>
      </w:r>
    </w:p>
  </w:endnote>
  <w:endnote w:type="continuationSeparator" w:id="0">
    <w:p w14:paraId="2131D30D" w14:textId="77777777" w:rsidR="00DE7A0C" w:rsidRDefault="00DE7A0C" w:rsidP="000D3D40">
      <w:r>
        <w:continuationSeparator/>
      </w:r>
    </w:p>
  </w:endnote>
  <w:endnote w:type="continuationNotice" w:id="1">
    <w:p w14:paraId="66237ED4" w14:textId="77777777" w:rsidR="00DE7A0C" w:rsidRDefault="00DE7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b/>
        <w:bCs/>
      </w:rPr>
    </w:sdtEndPr>
    <w:sdtContent>
      <w:p w14:paraId="72EE7A36" w14:textId="77777777" w:rsidR="002B74EE" w:rsidRPr="00166494" w:rsidRDefault="002B74EE" w:rsidP="002B74EE">
        <w:pPr>
          <w:framePr w:wrap="none" w:vAnchor="text" w:hAnchor="margin" w:xAlign="center" w:y="1"/>
          <w:spacing w:line="283" w:lineRule="auto"/>
          <w:rPr>
            <w:rStyle w:val="PageNumber"/>
            <w:b/>
            <w:bCs/>
          </w:rPr>
        </w:pPr>
        <w:r w:rsidRPr="00166494">
          <w:rPr>
            <w:rStyle w:val="PageNumber"/>
            <w:rFonts w:ascii="Century Gothic" w:hAnsi="Century Gothic"/>
            <w:b/>
            <w:bCs/>
            <w:sz w:val="18"/>
            <w:szCs w:val="18"/>
          </w:rPr>
          <w:fldChar w:fldCharType="begin"/>
        </w:r>
        <w:r w:rsidRPr="00166494">
          <w:rPr>
            <w:rStyle w:val="PageNumber"/>
            <w:rFonts w:ascii="Century Gothic" w:hAnsi="Century Gothic"/>
            <w:b/>
            <w:bCs/>
            <w:sz w:val="18"/>
            <w:szCs w:val="18"/>
          </w:rPr>
          <w:instrText xml:space="preserve"> PAGE </w:instrText>
        </w:r>
        <w:r w:rsidRPr="00166494">
          <w:rPr>
            <w:rStyle w:val="PageNumber"/>
            <w:rFonts w:ascii="Century Gothic" w:hAnsi="Century Gothic"/>
            <w:b/>
            <w:bCs/>
            <w:sz w:val="18"/>
            <w:szCs w:val="18"/>
          </w:rPr>
          <w:fldChar w:fldCharType="separate"/>
        </w:r>
        <w:r w:rsidRPr="00166494">
          <w:rPr>
            <w:rStyle w:val="PageNumber"/>
            <w:rFonts w:ascii="Century Gothic" w:hAnsi="Century Gothic"/>
            <w:b/>
            <w:bCs/>
            <w:sz w:val="18"/>
            <w:szCs w:val="18"/>
          </w:rPr>
          <w:t>1</w:t>
        </w:r>
        <w:r w:rsidRPr="00166494">
          <w:rPr>
            <w:rStyle w:val="PageNumber"/>
            <w:rFonts w:ascii="Century Gothic" w:hAnsi="Century Gothic"/>
            <w:b/>
            <w:bCs/>
            <w:sz w:val="18"/>
            <w:szCs w:val="18"/>
          </w:rPr>
          <w:fldChar w:fldCharType="end"/>
        </w:r>
      </w:p>
    </w:sdtContent>
  </w:sdt>
  <w:p w14:paraId="054408F2" w14:textId="4D0551A7" w:rsidR="006F6F73" w:rsidRPr="00166494" w:rsidRDefault="7EF04AEA" w:rsidP="7EF04AEA">
    <w:pPr>
      <w:spacing w:line="283" w:lineRule="auto"/>
      <w:ind w:left="-851" w:right="-709"/>
      <w:jc w:val="left"/>
      <w:rPr>
        <w:rFonts w:ascii="Century Gothic" w:eastAsia="Times New Roman" w:hAnsi="Century Gothic" w:cs="Times New Roman"/>
        <w:sz w:val="16"/>
        <w:szCs w:val="16"/>
        <w:lang w:eastAsia="en-GB"/>
      </w:rPr>
    </w:pPr>
    <w:r w:rsidRPr="7EF04AEA">
      <w:rPr>
        <w:rFonts w:ascii="Century Gothic" w:eastAsia="Century Gothic" w:hAnsi="Century Gothic" w:cs="Century Gothic"/>
        <w:color w:val="000000" w:themeColor="text1"/>
        <w:sz w:val="16"/>
        <w:szCs w:val="16"/>
      </w:rPr>
      <w:t>©</w:t>
    </w:r>
    <w:r w:rsidRPr="7EF04AEA">
      <w:rPr>
        <w:rFonts w:ascii="Century Gothic" w:eastAsia="Century Gothic" w:hAnsi="Century Gothic" w:cs="Century Gothic"/>
        <w:sz w:val="16"/>
        <w:szCs w:val="16"/>
      </w:rPr>
      <w:t xml:space="preserve"> </w:t>
    </w:r>
    <w:r w:rsidRPr="7EF04AEA">
      <w:rPr>
        <w:rFonts w:ascii="Century Gothic" w:hAnsi="Century Gothic"/>
        <w:sz w:val="16"/>
        <w:szCs w:val="16"/>
      </w:rPr>
      <w:t>2026 Royal Society of Chemistry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2DF9E" w14:textId="77777777" w:rsidR="00DE7A0C" w:rsidRDefault="00DE7A0C" w:rsidP="000D3D40">
      <w:r>
        <w:separator/>
      </w:r>
    </w:p>
  </w:footnote>
  <w:footnote w:type="continuationSeparator" w:id="0">
    <w:p w14:paraId="036FED31" w14:textId="77777777" w:rsidR="00DE7A0C" w:rsidRDefault="00DE7A0C" w:rsidP="000D3D40">
      <w:r>
        <w:continuationSeparator/>
      </w:r>
    </w:p>
  </w:footnote>
  <w:footnote w:type="continuationNotice" w:id="1">
    <w:p w14:paraId="13EC9D2F" w14:textId="77777777" w:rsidR="00DE7A0C" w:rsidRDefault="00DE7A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A287" w14:textId="74F74740" w:rsidR="00C601F9" w:rsidRDefault="00760370" w:rsidP="004B23FF">
    <w:pPr>
      <w:pStyle w:val="Header"/>
      <w:spacing w:after="120"/>
      <w:ind w:right="-850"/>
      <w:jc w:val="right"/>
      <w:rPr>
        <w:rFonts w:ascii="Century Gothic" w:hAnsi="Century Gothic"/>
        <w:b/>
        <w:bCs/>
        <w:color w:val="000000" w:themeColor="text1"/>
        <w:sz w:val="24"/>
        <w:szCs w:val="24"/>
      </w:rPr>
    </w:pPr>
    <w:r>
      <w:rPr>
        <w:rFonts w:ascii="Century Gothic" w:hAnsi="Century Gothic"/>
        <w:b/>
        <w:bCs/>
        <w:noProof/>
        <w:color w:val="006F62"/>
        <w:sz w:val="30"/>
        <w:szCs w:val="30"/>
        <w:lang w:eastAsia="en-GB"/>
      </w:rPr>
      <w:drawing>
        <wp:anchor distT="0" distB="0" distL="114300" distR="114300" simplePos="0" relativeHeight="251663360" behindDoc="0" locked="0" layoutInCell="1" allowOverlap="1" wp14:anchorId="4D754A7A" wp14:editId="29C6F357">
          <wp:simplePos x="0" y="0"/>
          <wp:positionH relativeFrom="column">
            <wp:posOffset>-533400</wp:posOffset>
          </wp:positionH>
          <wp:positionV relativeFrom="paragraph">
            <wp:posOffset>0</wp:posOffset>
          </wp:positionV>
          <wp:extent cx="1789200" cy="356400"/>
          <wp:effectExtent l="0" t="0" r="1905" b="5715"/>
          <wp:wrapNone/>
          <wp:docPr id="459487711" name="Picture 4594877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478032" name="Picture 144347803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356400"/>
                  </a:xfrm>
                  <a:prstGeom prst="rect">
                    <a:avLst/>
                  </a:prstGeom>
                </pic:spPr>
              </pic:pic>
            </a:graphicData>
          </a:graphic>
          <wp14:sizeRelH relativeFrom="page">
            <wp14:pctWidth>0</wp14:pctWidth>
          </wp14:sizeRelH>
          <wp14:sizeRelV relativeFrom="page">
            <wp14:pctHeight>0</wp14:pctHeight>
          </wp14:sizeRelV>
        </wp:anchor>
      </w:drawing>
    </w:r>
    <w:r w:rsidR="000E4EC5">
      <w:rPr>
        <w:rFonts w:ascii="Century Gothic" w:hAnsi="Century Gothic"/>
        <w:b/>
        <w:bCs/>
        <w:noProof/>
        <w:color w:val="006F62"/>
        <w:sz w:val="30"/>
        <w:szCs w:val="30"/>
      </w:rPr>
      <w:drawing>
        <wp:anchor distT="0" distB="0" distL="114300" distR="114300" simplePos="0" relativeHeight="251661312" behindDoc="1" locked="0" layoutInCell="1" allowOverlap="1" wp14:anchorId="046F40AD" wp14:editId="6AF0998D">
          <wp:simplePos x="0" y="0"/>
          <wp:positionH relativeFrom="column">
            <wp:posOffset>-914401</wp:posOffset>
          </wp:positionH>
          <wp:positionV relativeFrom="paragraph">
            <wp:posOffset>-292735</wp:posOffset>
          </wp:positionV>
          <wp:extent cx="10720721" cy="7575550"/>
          <wp:effectExtent l="0" t="0" r="4445" b="6350"/>
          <wp:wrapNone/>
          <wp:docPr id="2135663199" name="Picture 213566319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663199" name="Picture 2135663199">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10727193" cy="7580123"/>
                  </a:xfrm>
                  <a:prstGeom prst="rect">
                    <a:avLst/>
                  </a:prstGeom>
                </pic:spPr>
              </pic:pic>
            </a:graphicData>
          </a:graphic>
          <wp14:sizeRelH relativeFrom="page">
            <wp14:pctWidth>0</wp14:pctWidth>
          </wp14:sizeRelH>
          <wp14:sizeRelV relativeFrom="page">
            <wp14:pctHeight>0</wp14:pctHeight>
          </wp14:sizeRelV>
        </wp:anchor>
      </w:drawing>
    </w:r>
    <w:r w:rsidR="002C42A2">
      <w:rPr>
        <w:rFonts w:ascii="Century Gothic" w:hAnsi="Century Gothic"/>
        <w:b/>
        <w:bCs/>
        <w:color w:val="006F62"/>
        <w:sz w:val="30"/>
        <w:szCs w:val="30"/>
      </w:rPr>
      <w:t>Johnstone’s triangle</w:t>
    </w:r>
    <w:r w:rsidR="00454B94">
      <w:rPr>
        <w:rFonts w:ascii="Century Gothic" w:hAnsi="Century Gothic"/>
        <w:b/>
        <w:bCs/>
        <w:color w:val="006F62"/>
        <w:sz w:val="30"/>
        <w:szCs w:val="30"/>
      </w:rPr>
      <w:t xml:space="preserve">   </w:t>
    </w:r>
    <w:r w:rsidR="00C601F9">
      <w:rPr>
        <w:rFonts w:ascii="Century Gothic" w:hAnsi="Century Gothic"/>
        <w:b/>
        <w:bCs/>
        <w:color w:val="000000" w:themeColor="text1"/>
        <w:sz w:val="24"/>
        <w:szCs w:val="24"/>
      </w:rPr>
      <w:t>11</w:t>
    </w:r>
    <w:r w:rsidR="005C17A4">
      <w:rPr>
        <w:rFonts w:ascii="Century Gothic" w:hAnsi="Century Gothic"/>
        <w:b/>
        <w:bCs/>
        <w:color w:val="000000" w:themeColor="text1"/>
        <w:sz w:val="24"/>
        <w:szCs w:val="24"/>
      </w:rPr>
      <w:t>–</w:t>
    </w:r>
    <w:r w:rsidR="00C601F9">
      <w:rPr>
        <w:rFonts w:ascii="Century Gothic" w:hAnsi="Century Gothic"/>
        <w:b/>
        <w:bCs/>
        <w:color w:val="000000" w:themeColor="text1"/>
        <w:sz w:val="24"/>
        <w:szCs w:val="24"/>
      </w:rPr>
      <w:t>14</w:t>
    </w:r>
    <w:r w:rsidR="005C17A4">
      <w:rPr>
        <w:rFonts w:ascii="Century Gothic" w:hAnsi="Century Gothic"/>
        <w:b/>
        <w:bCs/>
        <w:color w:val="000000" w:themeColor="text1"/>
        <w:sz w:val="24"/>
        <w:szCs w:val="24"/>
      </w:rPr>
      <w:t xml:space="preserve"> years</w:t>
    </w:r>
  </w:p>
  <w:p w14:paraId="429EFA12" w14:textId="29CA1B8C" w:rsidR="00454B94" w:rsidRPr="00454B94" w:rsidRDefault="002731C3" w:rsidP="00CD0074">
    <w:pPr>
      <w:pStyle w:val="RSCH3"/>
      <w:spacing w:before="0" w:after="0"/>
      <w:ind w:right="-850"/>
      <w:jc w:val="right"/>
      <w:rPr>
        <w:sz w:val="18"/>
        <w:szCs w:val="18"/>
      </w:rPr>
    </w:pPr>
    <w:r>
      <w:rPr>
        <w:color w:val="000000" w:themeColor="text1"/>
        <w:sz w:val="18"/>
        <w:szCs w:val="18"/>
      </w:rPr>
      <w:t>Available</w:t>
    </w:r>
    <w:r w:rsidR="006A69C4">
      <w:rPr>
        <w:color w:val="000000" w:themeColor="text1"/>
        <w:sz w:val="18"/>
        <w:szCs w:val="18"/>
      </w:rPr>
      <w:t xml:space="preserve"> from</w:t>
    </w:r>
    <w:r w:rsidR="006A69C4" w:rsidRPr="009F18E6">
      <w:rPr>
        <w:color w:val="000000" w:themeColor="text1"/>
        <w:sz w:val="18"/>
        <w:szCs w:val="18"/>
      </w:rPr>
      <w:t xml:space="preserve"> </w:t>
    </w:r>
    <w:hyperlink r:id="rId3" w:history="1">
      <w:r w:rsidR="00DC17DF" w:rsidRPr="007B2C13">
        <w:rPr>
          <w:rStyle w:val="Hyperlink"/>
          <w:color w:val="006F62"/>
          <w:sz w:val="18"/>
          <w:szCs w:val="18"/>
        </w:rPr>
        <w:t>rsc.li/4q4xiNl</w:t>
      </w:r>
    </w:hyperlink>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E448" w14:textId="7A411BE1" w:rsidR="003034F2" w:rsidRDefault="003034F2" w:rsidP="007C64B1">
    <w:pPr>
      <w:pStyle w:val="Heading1"/>
      <w:spacing w:after="0"/>
      <w:ind w:left="14400"/>
    </w:pPr>
  </w:p>
  <w:p w14:paraId="7B6737A9" w14:textId="77777777" w:rsidR="00ED19EB" w:rsidRDefault="00ED19EB" w:rsidP="00ED19EB">
    <w:pPr>
      <w:spacing w:after="0"/>
      <w:contextualSpacing/>
    </w:pPr>
    <w:r w:rsidRPr="00BD2645">
      <w:t xml:space="preserve">Acids </w:t>
    </w:r>
    <w:r>
      <w:t xml:space="preserve">and </w:t>
    </w:r>
    <w:r w:rsidRPr="00BD2645">
      <w:t xml:space="preserve">Bases: </w:t>
    </w:r>
  </w:p>
  <w:p w14:paraId="50AAF8D5" w14:textId="47B104A5" w:rsidR="00B20667" w:rsidRPr="00BD2645" w:rsidRDefault="00C5189F" w:rsidP="00B20667">
    <w:pPr>
      <w:pStyle w:val="Heading1"/>
      <w:spacing w:after="0"/>
    </w:pPr>
    <w:r>
      <w:tab/>
    </w:r>
    <w:r>
      <w:tab/>
    </w:r>
    <w:r>
      <w:tab/>
    </w:r>
    <w:r>
      <w:tab/>
    </w:r>
    <w:r>
      <w:tab/>
    </w:r>
    <w:r>
      <w:tab/>
    </w:r>
    <w:r>
      <w:tab/>
    </w:r>
    <w:r>
      <w:tab/>
    </w:r>
    <w:r>
      <w:tab/>
    </w:r>
    <w:r>
      <w:tab/>
    </w:r>
    <w:r>
      <w:tab/>
    </w:r>
    <w:r>
      <w:tab/>
    </w:r>
  </w:p>
  <w:p w14:paraId="50E665DD" w14:textId="77777777" w:rsidR="443DF156" w:rsidRDefault="443DF156" w:rsidP="009875B2">
    <w:pPr>
      <w:pStyle w:val="Header"/>
      <w:jc w:val="right"/>
      <w:rPr>
        <w:noProof/>
      </w:rPr>
    </w:pPr>
  </w:p>
  <w:p w14:paraId="054408F3" w14:textId="792D5A27" w:rsidR="00343CBA" w:rsidRDefault="00343CBA" w:rsidP="009875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95pt;height:96pt;visibility:visible" o:bullet="t">
        <v:imagedata r:id="rId1" o:title=""/>
      </v:shape>
    </w:pict>
  </w:numPicBullet>
  <w:abstractNum w:abstractNumId="0" w15:restartNumberingAfterBreak="0">
    <w:nsid w:val="FFFFFF7C"/>
    <w:multiLevelType w:val="singleLevel"/>
    <w:tmpl w:val="C50E1E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223F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C42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DA1F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7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7854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BCBA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B666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32B1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E601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832263F"/>
    <w:multiLevelType w:val="hybridMultilevel"/>
    <w:tmpl w:val="E45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CE706E"/>
    <w:multiLevelType w:val="hybridMultilevel"/>
    <w:tmpl w:val="5F9A28AE"/>
    <w:lvl w:ilvl="0" w:tplc="75FA5496">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1E4E6E"/>
    <w:multiLevelType w:val="hybridMultilevel"/>
    <w:tmpl w:val="38BE5E3C"/>
    <w:lvl w:ilvl="0" w:tplc="030E7F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7437F5"/>
    <w:multiLevelType w:val="hybridMultilevel"/>
    <w:tmpl w:val="16982036"/>
    <w:lvl w:ilvl="0" w:tplc="65E8D8BA">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71290E"/>
    <w:multiLevelType w:val="hybridMultilevel"/>
    <w:tmpl w:val="4128E808"/>
    <w:lvl w:ilvl="0" w:tplc="30D6FD20">
      <w:start w:val="1"/>
      <w:numFmt w:val="bullet"/>
      <w:pStyle w:val="RSCBulletedlist"/>
      <w:lvlText w:val=""/>
      <w:lvlJc w:val="left"/>
      <w:pPr>
        <w:ind w:left="363" w:hanging="363"/>
      </w:pPr>
      <w:rPr>
        <w:rFonts w:ascii="Symbol" w:hAnsi="Symbol" w:hint="default"/>
        <w:color w:val="006F62"/>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997039"/>
    <w:multiLevelType w:val="hybridMultilevel"/>
    <w:tmpl w:val="CF0ED05A"/>
    <w:lvl w:ilvl="0" w:tplc="BA76CA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A05750"/>
    <w:multiLevelType w:val="multilevel"/>
    <w:tmpl w:val="E498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347A72"/>
    <w:multiLevelType w:val="hybridMultilevel"/>
    <w:tmpl w:val="A732D7F6"/>
    <w:lvl w:ilvl="0" w:tplc="88F23354">
      <w:start w:val="1"/>
      <w:numFmt w:val="decimal"/>
      <w:pStyle w:val="RSCnumberedlist"/>
      <w:lvlText w:val="%1."/>
      <w:lvlJc w:val="left"/>
      <w:pPr>
        <w:ind w:left="360" w:hanging="360"/>
      </w:pPr>
      <w:rPr>
        <w:rFonts w:ascii="Century Gothic" w:hAnsi="Century Gothic" w:hint="default"/>
        <w:b/>
        <w:i w:val="0"/>
        <w:color w:val="006F62"/>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50671E"/>
    <w:multiLevelType w:val="hybridMultilevel"/>
    <w:tmpl w:val="03D6A98E"/>
    <w:lvl w:ilvl="0" w:tplc="AD2CEB36">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1" w15:restartNumberingAfterBreak="0">
    <w:nsid w:val="304F146F"/>
    <w:multiLevelType w:val="hybridMultilevel"/>
    <w:tmpl w:val="74AC6702"/>
    <w:lvl w:ilvl="0" w:tplc="20DA920A">
      <w:start w:val="1"/>
      <w:numFmt w:val="decimal"/>
      <w:pStyle w:val="RSCLearningobjectives"/>
      <w:lvlText w:val="%1"/>
      <w:lvlJc w:val="left"/>
      <w:pPr>
        <w:ind w:left="476" w:hanging="476"/>
      </w:pPr>
      <w:rPr>
        <w:rFonts w:ascii="Century Gothic" w:eastAsiaTheme="minorHAnsi" w:hAnsi="Century Gothic" w:cs="Arial"/>
        <w:b/>
        <w:i w:val="0"/>
        <w:color w:val="006F6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234E51"/>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B6723A6"/>
    <w:multiLevelType w:val="hybridMultilevel"/>
    <w:tmpl w:val="C0E470E8"/>
    <w:lvl w:ilvl="0" w:tplc="F26E2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823BAF"/>
    <w:multiLevelType w:val="hybridMultilevel"/>
    <w:tmpl w:val="5DFE3124"/>
    <w:lvl w:ilvl="0" w:tplc="B7720608">
      <w:start w:val="1"/>
      <w:numFmt w:val="decimal"/>
      <w:pStyle w:val="Numberedlist"/>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6A77FD"/>
    <w:multiLevelType w:val="multilevel"/>
    <w:tmpl w:val="2A8EDE64"/>
    <w:styleLink w:val="CurrentList10"/>
    <w:lvl w:ilvl="0">
      <w:start w:val="2"/>
      <w:numFmt w:val="lowerLetter"/>
      <w:lvlText w:val="(%1)"/>
      <w:lvlJc w:val="left"/>
      <w:pPr>
        <w:ind w:left="360" w:hanging="360"/>
      </w:pPr>
      <w:rPr>
        <w:rFonts w:hint="default"/>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29" w15:restartNumberingAfterBreak="0">
    <w:nsid w:val="4C592C71"/>
    <w:multiLevelType w:val="hybridMultilevel"/>
    <w:tmpl w:val="2CA07DD6"/>
    <w:lvl w:ilvl="0" w:tplc="15C0B760">
      <w:start w:val="1"/>
      <w:numFmt w:val="bullet"/>
      <w:pStyle w:val="Bullets"/>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3145B7D"/>
    <w:multiLevelType w:val="hybridMultilevel"/>
    <w:tmpl w:val="3DD0CC9C"/>
    <w:lvl w:ilvl="0" w:tplc="13FC312A">
      <w:start w:val="1"/>
      <w:numFmt w:val="bullet"/>
      <w:lvlText w:val=""/>
      <w:lvlPicBulletId w:val="0"/>
      <w:lvlJc w:val="left"/>
      <w:pPr>
        <w:tabs>
          <w:tab w:val="num" w:pos="720"/>
        </w:tabs>
        <w:ind w:left="720" w:hanging="360"/>
      </w:pPr>
      <w:rPr>
        <w:rFonts w:ascii="Symbol" w:hAnsi="Symbol" w:hint="default"/>
      </w:rPr>
    </w:lvl>
    <w:lvl w:ilvl="1" w:tplc="7DAEFA76" w:tentative="1">
      <w:start w:val="1"/>
      <w:numFmt w:val="bullet"/>
      <w:lvlText w:val=""/>
      <w:lvlJc w:val="left"/>
      <w:pPr>
        <w:tabs>
          <w:tab w:val="num" w:pos="1440"/>
        </w:tabs>
        <w:ind w:left="1440" w:hanging="360"/>
      </w:pPr>
      <w:rPr>
        <w:rFonts w:ascii="Symbol" w:hAnsi="Symbol" w:hint="default"/>
      </w:rPr>
    </w:lvl>
    <w:lvl w:ilvl="2" w:tplc="3E14CF0E" w:tentative="1">
      <w:start w:val="1"/>
      <w:numFmt w:val="bullet"/>
      <w:lvlText w:val=""/>
      <w:lvlJc w:val="left"/>
      <w:pPr>
        <w:tabs>
          <w:tab w:val="num" w:pos="2160"/>
        </w:tabs>
        <w:ind w:left="2160" w:hanging="360"/>
      </w:pPr>
      <w:rPr>
        <w:rFonts w:ascii="Symbol" w:hAnsi="Symbol" w:hint="default"/>
      </w:rPr>
    </w:lvl>
    <w:lvl w:ilvl="3" w:tplc="0338C0F0" w:tentative="1">
      <w:start w:val="1"/>
      <w:numFmt w:val="bullet"/>
      <w:lvlText w:val=""/>
      <w:lvlJc w:val="left"/>
      <w:pPr>
        <w:tabs>
          <w:tab w:val="num" w:pos="2880"/>
        </w:tabs>
        <w:ind w:left="2880" w:hanging="360"/>
      </w:pPr>
      <w:rPr>
        <w:rFonts w:ascii="Symbol" w:hAnsi="Symbol" w:hint="default"/>
      </w:rPr>
    </w:lvl>
    <w:lvl w:ilvl="4" w:tplc="54E89BC6" w:tentative="1">
      <w:start w:val="1"/>
      <w:numFmt w:val="bullet"/>
      <w:lvlText w:val=""/>
      <w:lvlJc w:val="left"/>
      <w:pPr>
        <w:tabs>
          <w:tab w:val="num" w:pos="3600"/>
        </w:tabs>
        <w:ind w:left="3600" w:hanging="360"/>
      </w:pPr>
      <w:rPr>
        <w:rFonts w:ascii="Symbol" w:hAnsi="Symbol" w:hint="default"/>
      </w:rPr>
    </w:lvl>
    <w:lvl w:ilvl="5" w:tplc="A3C2DC98" w:tentative="1">
      <w:start w:val="1"/>
      <w:numFmt w:val="bullet"/>
      <w:lvlText w:val=""/>
      <w:lvlJc w:val="left"/>
      <w:pPr>
        <w:tabs>
          <w:tab w:val="num" w:pos="4320"/>
        </w:tabs>
        <w:ind w:left="4320" w:hanging="360"/>
      </w:pPr>
      <w:rPr>
        <w:rFonts w:ascii="Symbol" w:hAnsi="Symbol" w:hint="default"/>
      </w:rPr>
    </w:lvl>
    <w:lvl w:ilvl="6" w:tplc="71CE6C24" w:tentative="1">
      <w:start w:val="1"/>
      <w:numFmt w:val="bullet"/>
      <w:lvlText w:val=""/>
      <w:lvlJc w:val="left"/>
      <w:pPr>
        <w:tabs>
          <w:tab w:val="num" w:pos="5040"/>
        </w:tabs>
        <w:ind w:left="5040" w:hanging="360"/>
      </w:pPr>
      <w:rPr>
        <w:rFonts w:ascii="Symbol" w:hAnsi="Symbol" w:hint="default"/>
      </w:rPr>
    </w:lvl>
    <w:lvl w:ilvl="7" w:tplc="282A58F4" w:tentative="1">
      <w:start w:val="1"/>
      <w:numFmt w:val="bullet"/>
      <w:lvlText w:val=""/>
      <w:lvlJc w:val="left"/>
      <w:pPr>
        <w:tabs>
          <w:tab w:val="num" w:pos="5760"/>
        </w:tabs>
        <w:ind w:left="5760" w:hanging="360"/>
      </w:pPr>
      <w:rPr>
        <w:rFonts w:ascii="Symbol" w:hAnsi="Symbol" w:hint="default"/>
      </w:rPr>
    </w:lvl>
    <w:lvl w:ilvl="8" w:tplc="E762579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347047"/>
    <w:multiLevelType w:val="multilevel"/>
    <w:tmpl w:val="08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4170FF"/>
    <w:multiLevelType w:val="hybridMultilevel"/>
    <w:tmpl w:val="FFFFFFFF"/>
    <w:lvl w:ilvl="0" w:tplc="6C94F972">
      <w:start w:val="1"/>
      <w:numFmt w:val="decimal"/>
      <w:lvlText w:val="%1."/>
      <w:lvlJc w:val="left"/>
      <w:pPr>
        <w:ind w:left="720" w:hanging="360"/>
      </w:pPr>
    </w:lvl>
    <w:lvl w:ilvl="1" w:tplc="31503E8A">
      <w:start w:val="1"/>
      <w:numFmt w:val="lowerLetter"/>
      <w:lvlText w:val="%2."/>
      <w:lvlJc w:val="left"/>
      <w:pPr>
        <w:ind w:left="1440" w:hanging="360"/>
      </w:pPr>
    </w:lvl>
    <w:lvl w:ilvl="2" w:tplc="B06A63B4">
      <w:start w:val="1"/>
      <w:numFmt w:val="lowerRoman"/>
      <w:lvlText w:val="%3."/>
      <w:lvlJc w:val="right"/>
      <w:pPr>
        <w:ind w:left="2160" w:hanging="180"/>
      </w:pPr>
    </w:lvl>
    <w:lvl w:ilvl="3" w:tplc="78C80C48">
      <w:start w:val="1"/>
      <w:numFmt w:val="decimal"/>
      <w:lvlText w:val="%4."/>
      <w:lvlJc w:val="left"/>
      <w:pPr>
        <w:ind w:left="2880" w:hanging="360"/>
      </w:pPr>
    </w:lvl>
    <w:lvl w:ilvl="4" w:tplc="AA226EB4">
      <w:start w:val="1"/>
      <w:numFmt w:val="lowerLetter"/>
      <w:lvlText w:val="%5."/>
      <w:lvlJc w:val="left"/>
      <w:pPr>
        <w:ind w:left="3600" w:hanging="360"/>
      </w:pPr>
    </w:lvl>
    <w:lvl w:ilvl="5" w:tplc="909A10A2">
      <w:start w:val="1"/>
      <w:numFmt w:val="lowerRoman"/>
      <w:lvlText w:val="%6."/>
      <w:lvlJc w:val="right"/>
      <w:pPr>
        <w:ind w:left="4320" w:hanging="180"/>
      </w:pPr>
    </w:lvl>
    <w:lvl w:ilvl="6" w:tplc="93DE1270">
      <w:start w:val="1"/>
      <w:numFmt w:val="decimal"/>
      <w:lvlText w:val="%7."/>
      <w:lvlJc w:val="left"/>
      <w:pPr>
        <w:ind w:left="5040" w:hanging="360"/>
      </w:pPr>
    </w:lvl>
    <w:lvl w:ilvl="7" w:tplc="C4DCB712">
      <w:start w:val="1"/>
      <w:numFmt w:val="lowerLetter"/>
      <w:lvlText w:val="%8."/>
      <w:lvlJc w:val="left"/>
      <w:pPr>
        <w:ind w:left="5760" w:hanging="360"/>
      </w:pPr>
    </w:lvl>
    <w:lvl w:ilvl="8" w:tplc="CEC852D2">
      <w:start w:val="1"/>
      <w:numFmt w:val="lowerRoman"/>
      <w:lvlText w:val="%9."/>
      <w:lvlJc w:val="right"/>
      <w:pPr>
        <w:ind w:left="6480" w:hanging="180"/>
      </w:pPr>
    </w:lvl>
  </w:abstractNum>
  <w:abstractNum w:abstractNumId="34" w15:restartNumberingAfterBreak="0">
    <w:nsid w:val="69606380"/>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5D6303"/>
    <w:multiLevelType w:val="hybridMultilevel"/>
    <w:tmpl w:val="4844EC1E"/>
    <w:lvl w:ilvl="0" w:tplc="65E8D8BA">
      <w:start w:val="1"/>
      <w:numFmt w:val="decimal"/>
      <w:lvlText w:val="%1."/>
      <w:lvlJc w:val="left"/>
      <w:pPr>
        <w:ind w:left="720" w:hanging="360"/>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9E1B6F"/>
    <w:multiLevelType w:val="hybridMultilevel"/>
    <w:tmpl w:val="2C588E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9224473">
    <w:abstractNumId w:val="29"/>
  </w:num>
  <w:num w:numId="2" w16cid:durableId="1228152839">
    <w:abstractNumId w:val="27"/>
  </w:num>
  <w:num w:numId="3" w16cid:durableId="2039309380">
    <w:abstractNumId w:val="18"/>
  </w:num>
  <w:num w:numId="4" w16cid:durableId="1331911183">
    <w:abstractNumId w:val="11"/>
  </w:num>
  <w:num w:numId="5" w16cid:durableId="1150174971">
    <w:abstractNumId w:val="27"/>
    <w:lvlOverride w:ilvl="0">
      <w:startOverride w:val="2"/>
    </w:lvlOverride>
  </w:num>
  <w:num w:numId="6" w16cid:durableId="809786115">
    <w:abstractNumId w:val="23"/>
  </w:num>
  <w:num w:numId="7" w16cid:durableId="148912976">
    <w:abstractNumId w:val="14"/>
  </w:num>
  <w:num w:numId="8" w16cid:durableId="634524195">
    <w:abstractNumId w:val="9"/>
  </w:num>
  <w:num w:numId="9" w16cid:durableId="1664354423">
    <w:abstractNumId w:val="7"/>
  </w:num>
  <w:num w:numId="10" w16cid:durableId="274675617">
    <w:abstractNumId w:val="6"/>
  </w:num>
  <w:num w:numId="11" w16cid:durableId="875236483">
    <w:abstractNumId w:val="5"/>
  </w:num>
  <w:num w:numId="12" w16cid:durableId="353725332">
    <w:abstractNumId w:val="4"/>
  </w:num>
  <w:num w:numId="13" w16cid:durableId="1994140690">
    <w:abstractNumId w:val="8"/>
  </w:num>
  <w:num w:numId="14" w16cid:durableId="2096584114">
    <w:abstractNumId w:val="3"/>
  </w:num>
  <w:num w:numId="15" w16cid:durableId="150682150">
    <w:abstractNumId w:val="2"/>
  </w:num>
  <w:num w:numId="16" w16cid:durableId="373433824">
    <w:abstractNumId w:val="1"/>
  </w:num>
  <w:num w:numId="17" w16cid:durableId="634066016">
    <w:abstractNumId w:val="0"/>
  </w:num>
  <w:num w:numId="18" w16cid:durableId="1406564348">
    <w:abstractNumId w:val="33"/>
  </w:num>
  <w:num w:numId="19" w16cid:durableId="1695032560">
    <w:abstractNumId w:val="30"/>
  </w:num>
  <w:num w:numId="20" w16cid:durableId="1706174036">
    <w:abstractNumId w:val="36"/>
  </w:num>
  <w:num w:numId="21" w16cid:durableId="1046413417">
    <w:abstractNumId w:val="31"/>
  </w:num>
  <w:num w:numId="22" w16cid:durableId="469136774">
    <w:abstractNumId w:val="31"/>
  </w:num>
  <w:num w:numId="23" w16cid:durableId="1164470505">
    <w:abstractNumId w:val="25"/>
  </w:num>
  <w:num w:numId="24" w16cid:durableId="294723875">
    <w:abstractNumId w:val="38"/>
  </w:num>
  <w:num w:numId="25" w16cid:durableId="259414286">
    <w:abstractNumId w:val="37"/>
  </w:num>
  <w:num w:numId="26" w16cid:durableId="480272205">
    <w:abstractNumId w:val="12"/>
  </w:num>
  <w:num w:numId="27" w16cid:durableId="146552257">
    <w:abstractNumId w:val="10"/>
  </w:num>
  <w:num w:numId="28" w16cid:durableId="371662303">
    <w:abstractNumId w:val="22"/>
  </w:num>
  <w:num w:numId="29" w16cid:durableId="1800949049">
    <w:abstractNumId w:val="34"/>
  </w:num>
  <w:num w:numId="30" w16cid:durableId="1005715805">
    <w:abstractNumId w:val="32"/>
  </w:num>
  <w:num w:numId="31" w16cid:durableId="1404836921">
    <w:abstractNumId w:val="16"/>
  </w:num>
  <w:num w:numId="32" w16cid:durableId="1432050837">
    <w:abstractNumId w:val="21"/>
  </w:num>
  <w:num w:numId="33" w16cid:durableId="1440221470">
    <w:abstractNumId w:val="20"/>
  </w:num>
  <w:num w:numId="34" w16cid:durableId="1271232309">
    <w:abstractNumId w:val="19"/>
  </w:num>
  <w:num w:numId="35" w16cid:durableId="1183973789">
    <w:abstractNumId w:val="26"/>
  </w:num>
  <w:num w:numId="36" w16cid:durableId="122431747">
    <w:abstractNumId w:val="15"/>
  </w:num>
  <w:num w:numId="37" w16cid:durableId="9112763">
    <w:abstractNumId w:val="17"/>
  </w:num>
  <w:num w:numId="38" w16cid:durableId="1546791219">
    <w:abstractNumId w:val="35"/>
  </w:num>
  <w:num w:numId="39" w16cid:durableId="812791154">
    <w:abstractNumId w:val="13"/>
  </w:num>
  <w:num w:numId="40" w16cid:durableId="546261082">
    <w:abstractNumId w:val="24"/>
  </w:num>
  <w:num w:numId="41" w16cid:durableId="1939175686">
    <w:abstractNumId w:val="20"/>
    <w:lvlOverride w:ilvl="0">
      <w:startOverride w:val="1"/>
    </w:lvlOverride>
  </w:num>
  <w:num w:numId="42" w16cid:durableId="17098357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83B"/>
    <w:rsid w:val="00007E9B"/>
    <w:rsid w:val="00012261"/>
    <w:rsid w:val="00012664"/>
    <w:rsid w:val="000176A4"/>
    <w:rsid w:val="000227A1"/>
    <w:rsid w:val="00025D8C"/>
    <w:rsid w:val="0002675B"/>
    <w:rsid w:val="0002726D"/>
    <w:rsid w:val="000318A8"/>
    <w:rsid w:val="0003512F"/>
    <w:rsid w:val="000355C3"/>
    <w:rsid w:val="00037A14"/>
    <w:rsid w:val="00037DCB"/>
    <w:rsid w:val="00040D90"/>
    <w:rsid w:val="000431C3"/>
    <w:rsid w:val="000441B9"/>
    <w:rsid w:val="00044EED"/>
    <w:rsid w:val="00051EA2"/>
    <w:rsid w:val="0005426A"/>
    <w:rsid w:val="000543B7"/>
    <w:rsid w:val="00054D5E"/>
    <w:rsid w:val="0005693A"/>
    <w:rsid w:val="000637FF"/>
    <w:rsid w:val="00064C8E"/>
    <w:rsid w:val="00064FD3"/>
    <w:rsid w:val="0007063F"/>
    <w:rsid w:val="000709BF"/>
    <w:rsid w:val="00070FF2"/>
    <w:rsid w:val="00072125"/>
    <w:rsid w:val="0007565F"/>
    <w:rsid w:val="0007762B"/>
    <w:rsid w:val="000802B3"/>
    <w:rsid w:val="0008773B"/>
    <w:rsid w:val="00090A61"/>
    <w:rsid w:val="00090D63"/>
    <w:rsid w:val="00091809"/>
    <w:rsid w:val="00091CEF"/>
    <w:rsid w:val="00095CA4"/>
    <w:rsid w:val="000964C4"/>
    <w:rsid w:val="000974D5"/>
    <w:rsid w:val="000A1B06"/>
    <w:rsid w:val="000A3CE4"/>
    <w:rsid w:val="000A45EB"/>
    <w:rsid w:val="000A4C47"/>
    <w:rsid w:val="000B2C38"/>
    <w:rsid w:val="000B47ED"/>
    <w:rsid w:val="000B6059"/>
    <w:rsid w:val="000C09C3"/>
    <w:rsid w:val="000C7B31"/>
    <w:rsid w:val="000D3D40"/>
    <w:rsid w:val="000D440E"/>
    <w:rsid w:val="000E4EC5"/>
    <w:rsid w:val="000E5CC1"/>
    <w:rsid w:val="000F08B3"/>
    <w:rsid w:val="000F1885"/>
    <w:rsid w:val="000F2612"/>
    <w:rsid w:val="000F7895"/>
    <w:rsid w:val="00101D5C"/>
    <w:rsid w:val="0010314D"/>
    <w:rsid w:val="0010484D"/>
    <w:rsid w:val="00105476"/>
    <w:rsid w:val="0010603F"/>
    <w:rsid w:val="00110307"/>
    <w:rsid w:val="001105D8"/>
    <w:rsid w:val="00111DC6"/>
    <w:rsid w:val="00112D04"/>
    <w:rsid w:val="00113B47"/>
    <w:rsid w:val="00116711"/>
    <w:rsid w:val="001167A2"/>
    <w:rsid w:val="001179EC"/>
    <w:rsid w:val="00124EC9"/>
    <w:rsid w:val="00125821"/>
    <w:rsid w:val="0014080A"/>
    <w:rsid w:val="00140D61"/>
    <w:rsid w:val="00142E41"/>
    <w:rsid w:val="0014517C"/>
    <w:rsid w:val="00145C4B"/>
    <w:rsid w:val="00147AAB"/>
    <w:rsid w:val="00150F3C"/>
    <w:rsid w:val="00153D30"/>
    <w:rsid w:val="00162159"/>
    <w:rsid w:val="00162D68"/>
    <w:rsid w:val="00163C40"/>
    <w:rsid w:val="00165309"/>
    <w:rsid w:val="0016554D"/>
    <w:rsid w:val="00166494"/>
    <w:rsid w:val="00170457"/>
    <w:rsid w:val="00173397"/>
    <w:rsid w:val="001747ED"/>
    <w:rsid w:val="00181407"/>
    <w:rsid w:val="00181B4B"/>
    <w:rsid w:val="00182C4E"/>
    <w:rsid w:val="0018383B"/>
    <w:rsid w:val="001921BA"/>
    <w:rsid w:val="00192745"/>
    <w:rsid w:val="0019349B"/>
    <w:rsid w:val="001940B5"/>
    <w:rsid w:val="0019454E"/>
    <w:rsid w:val="001A1239"/>
    <w:rsid w:val="001A4E59"/>
    <w:rsid w:val="001B0A1E"/>
    <w:rsid w:val="001B489B"/>
    <w:rsid w:val="001B4D38"/>
    <w:rsid w:val="001B5284"/>
    <w:rsid w:val="001B5CAB"/>
    <w:rsid w:val="001B7EB7"/>
    <w:rsid w:val="001C197E"/>
    <w:rsid w:val="001C2DF4"/>
    <w:rsid w:val="001C323E"/>
    <w:rsid w:val="001D1E2A"/>
    <w:rsid w:val="001D20F6"/>
    <w:rsid w:val="001D6AB5"/>
    <w:rsid w:val="001D6C7E"/>
    <w:rsid w:val="001D7818"/>
    <w:rsid w:val="001E08BC"/>
    <w:rsid w:val="001E0F30"/>
    <w:rsid w:val="001E3BEB"/>
    <w:rsid w:val="001E57C0"/>
    <w:rsid w:val="001E689C"/>
    <w:rsid w:val="001F2D6F"/>
    <w:rsid w:val="001F589D"/>
    <w:rsid w:val="001F6DC2"/>
    <w:rsid w:val="00200C3D"/>
    <w:rsid w:val="00200EE8"/>
    <w:rsid w:val="002018DD"/>
    <w:rsid w:val="00203A21"/>
    <w:rsid w:val="00210131"/>
    <w:rsid w:val="002117FF"/>
    <w:rsid w:val="0021276B"/>
    <w:rsid w:val="002233FF"/>
    <w:rsid w:val="002250CE"/>
    <w:rsid w:val="00232BDF"/>
    <w:rsid w:val="002336A0"/>
    <w:rsid w:val="002406F8"/>
    <w:rsid w:val="002444B9"/>
    <w:rsid w:val="002454FA"/>
    <w:rsid w:val="00246F82"/>
    <w:rsid w:val="00252D53"/>
    <w:rsid w:val="002549A1"/>
    <w:rsid w:val="0025603D"/>
    <w:rsid w:val="00256632"/>
    <w:rsid w:val="002618AA"/>
    <w:rsid w:val="002649BD"/>
    <w:rsid w:val="002731C3"/>
    <w:rsid w:val="00274F1A"/>
    <w:rsid w:val="00275038"/>
    <w:rsid w:val="00275740"/>
    <w:rsid w:val="00276354"/>
    <w:rsid w:val="0028034B"/>
    <w:rsid w:val="00281035"/>
    <w:rsid w:val="0028283E"/>
    <w:rsid w:val="00282FCE"/>
    <w:rsid w:val="00285E39"/>
    <w:rsid w:val="00287576"/>
    <w:rsid w:val="002875F3"/>
    <w:rsid w:val="00290611"/>
    <w:rsid w:val="00291C4D"/>
    <w:rsid w:val="002920E4"/>
    <w:rsid w:val="00292178"/>
    <w:rsid w:val="00293014"/>
    <w:rsid w:val="00295FD1"/>
    <w:rsid w:val="00296B3B"/>
    <w:rsid w:val="0029CB0B"/>
    <w:rsid w:val="002A3815"/>
    <w:rsid w:val="002B1227"/>
    <w:rsid w:val="002B36B5"/>
    <w:rsid w:val="002B36BA"/>
    <w:rsid w:val="002B41B7"/>
    <w:rsid w:val="002B74EE"/>
    <w:rsid w:val="002C0301"/>
    <w:rsid w:val="002C41A8"/>
    <w:rsid w:val="002C42A2"/>
    <w:rsid w:val="002C4A08"/>
    <w:rsid w:val="002D5CB5"/>
    <w:rsid w:val="002D7198"/>
    <w:rsid w:val="002D7F78"/>
    <w:rsid w:val="002E44CD"/>
    <w:rsid w:val="002E5311"/>
    <w:rsid w:val="002F0461"/>
    <w:rsid w:val="003019B6"/>
    <w:rsid w:val="003034F2"/>
    <w:rsid w:val="00303B71"/>
    <w:rsid w:val="00307B59"/>
    <w:rsid w:val="0031322D"/>
    <w:rsid w:val="00313905"/>
    <w:rsid w:val="0031482B"/>
    <w:rsid w:val="00316CFB"/>
    <w:rsid w:val="00321B03"/>
    <w:rsid w:val="003245AA"/>
    <w:rsid w:val="003260A5"/>
    <w:rsid w:val="00327117"/>
    <w:rsid w:val="003272D4"/>
    <w:rsid w:val="00332693"/>
    <w:rsid w:val="00332760"/>
    <w:rsid w:val="00334EAD"/>
    <w:rsid w:val="00335B11"/>
    <w:rsid w:val="00337286"/>
    <w:rsid w:val="0034072D"/>
    <w:rsid w:val="00342CD9"/>
    <w:rsid w:val="00343CBA"/>
    <w:rsid w:val="00344442"/>
    <w:rsid w:val="00345692"/>
    <w:rsid w:val="00346BD1"/>
    <w:rsid w:val="00352373"/>
    <w:rsid w:val="00356242"/>
    <w:rsid w:val="00361A0D"/>
    <w:rsid w:val="00363935"/>
    <w:rsid w:val="00373D9A"/>
    <w:rsid w:val="00375C57"/>
    <w:rsid w:val="003775D7"/>
    <w:rsid w:val="00380885"/>
    <w:rsid w:val="00381CDC"/>
    <w:rsid w:val="003825F7"/>
    <w:rsid w:val="00382DFE"/>
    <w:rsid w:val="00384A48"/>
    <w:rsid w:val="00385C93"/>
    <w:rsid w:val="00387D6E"/>
    <w:rsid w:val="00395CD8"/>
    <w:rsid w:val="00396353"/>
    <w:rsid w:val="003972AA"/>
    <w:rsid w:val="003A1715"/>
    <w:rsid w:val="003A2927"/>
    <w:rsid w:val="003A6B7E"/>
    <w:rsid w:val="003B040E"/>
    <w:rsid w:val="003B3451"/>
    <w:rsid w:val="003C026F"/>
    <w:rsid w:val="003C055E"/>
    <w:rsid w:val="003C183F"/>
    <w:rsid w:val="003C2D8F"/>
    <w:rsid w:val="003C3186"/>
    <w:rsid w:val="003D3F02"/>
    <w:rsid w:val="003D4393"/>
    <w:rsid w:val="003D54D0"/>
    <w:rsid w:val="003D6169"/>
    <w:rsid w:val="003D6B89"/>
    <w:rsid w:val="003D7140"/>
    <w:rsid w:val="003E0FB7"/>
    <w:rsid w:val="003E2810"/>
    <w:rsid w:val="003E42AD"/>
    <w:rsid w:val="003E67F4"/>
    <w:rsid w:val="003E70DB"/>
    <w:rsid w:val="003F24EB"/>
    <w:rsid w:val="003F61A4"/>
    <w:rsid w:val="003F631F"/>
    <w:rsid w:val="003F79F1"/>
    <w:rsid w:val="00400C63"/>
    <w:rsid w:val="00401F6F"/>
    <w:rsid w:val="00403A70"/>
    <w:rsid w:val="00407111"/>
    <w:rsid w:val="004071AF"/>
    <w:rsid w:val="00413366"/>
    <w:rsid w:val="004167E7"/>
    <w:rsid w:val="00421CA7"/>
    <w:rsid w:val="00423674"/>
    <w:rsid w:val="00423A4A"/>
    <w:rsid w:val="00424F9A"/>
    <w:rsid w:val="00427B37"/>
    <w:rsid w:val="00432541"/>
    <w:rsid w:val="00435BCF"/>
    <w:rsid w:val="004361CF"/>
    <w:rsid w:val="00437C4B"/>
    <w:rsid w:val="00442BBC"/>
    <w:rsid w:val="00442C8A"/>
    <w:rsid w:val="0044402D"/>
    <w:rsid w:val="00447DD2"/>
    <w:rsid w:val="00454B94"/>
    <w:rsid w:val="00457874"/>
    <w:rsid w:val="00460F13"/>
    <w:rsid w:val="004634FA"/>
    <w:rsid w:val="00464A8C"/>
    <w:rsid w:val="0046553B"/>
    <w:rsid w:val="00466604"/>
    <w:rsid w:val="00467D4A"/>
    <w:rsid w:val="00467DBC"/>
    <w:rsid w:val="004723CA"/>
    <w:rsid w:val="0047692E"/>
    <w:rsid w:val="00477A04"/>
    <w:rsid w:val="004800FA"/>
    <w:rsid w:val="004804F7"/>
    <w:rsid w:val="00481C84"/>
    <w:rsid w:val="004839A1"/>
    <w:rsid w:val="00484898"/>
    <w:rsid w:val="004874FE"/>
    <w:rsid w:val="00490BB0"/>
    <w:rsid w:val="00496E2E"/>
    <w:rsid w:val="004A2890"/>
    <w:rsid w:val="004A2D91"/>
    <w:rsid w:val="004A32F0"/>
    <w:rsid w:val="004A5F2D"/>
    <w:rsid w:val="004B03CD"/>
    <w:rsid w:val="004B0D2A"/>
    <w:rsid w:val="004B204F"/>
    <w:rsid w:val="004B23FF"/>
    <w:rsid w:val="004B2F65"/>
    <w:rsid w:val="004B328F"/>
    <w:rsid w:val="004B4403"/>
    <w:rsid w:val="004C03C2"/>
    <w:rsid w:val="004D11B9"/>
    <w:rsid w:val="004D3BB8"/>
    <w:rsid w:val="004E0EA4"/>
    <w:rsid w:val="004E0F92"/>
    <w:rsid w:val="004E1EA7"/>
    <w:rsid w:val="004E7571"/>
    <w:rsid w:val="004F0F1A"/>
    <w:rsid w:val="004F5D28"/>
    <w:rsid w:val="004F6294"/>
    <w:rsid w:val="00501AE3"/>
    <w:rsid w:val="00502E66"/>
    <w:rsid w:val="005065D4"/>
    <w:rsid w:val="00510295"/>
    <w:rsid w:val="005133B9"/>
    <w:rsid w:val="00515A5A"/>
    <w:rsid w:val="0051620F"/>
    <w:rsid w:val="00520BDA"/>
    <w:rsid w:val="00522EF9"/>
    <w:rsid w:val="005231CA"/>
    <w:rsid w:val="00524239"/>
    <w:rsid w:val="00526D98"/>
    <w:rsid w:val="005271F7"/>
    <w:rsid w:val="005403CC"/>
    <w:rsid w:val="00544DF4"/>
    <w:rsid w:val="00546136"/>
    <w:rsid w:val="0054618B"/>
    <w:rsid w:val="0054664B"/>
    <w:rsid w:val="005472DC"/>
    <w:rsid w:val="005479C1"/>
    <w:rsid w:val="00550FBD"/>
    <w:rsid w:val="005516AC"/>
    <w:rsid w:val="00554205"/>
    <w:rsid w:val="005548E7"/>
    <w:rsid w:val="00554E7F"/>
    <w:rsid w:val="00561E73"/>
    <w:rsid w:val="0056407C"/>
    <w:rsid w:val="00566266"/>
    <w:rsid w:val="00571ECB"/>
    <w:rsid w:val="00572038"/>
    <w:rsid w:val="00572418"/>
    <w:rsid w:val="00575156"/>
    <w:rsid w:val="00577A1B"/>
    <w:rsid w:val="005802DA"/>
    <w:rsid w:val="005833EF"/>
    <w:rsid w:val="00584545"/>
    <w:rsid w:val="00585CF1"/>
    <w:rsid w:val="00590BED"/>
    <w:rsid w:val="00591929"/>
    <w:rsid w:val="005937C8"/>
    <w:rsid w:val="005957B9"/>
    <w:rsid w:val="00596ABE"/>
    <w:rsid w:val="005A436B"/>
    <w:rsid w:val="005A7495"/>
    <w:rsid w:val="005B4D46"/>
    <w:rsid w:val="005B6507"/>
    <w:rsid w:val="005B7726"/>
    <w:rsid w:val="005C02D2"/>
    <w:rsid w:val="005C17A4"/>
    <w:rsid w:val="005C2981"/>
    <w:rsid w:val="005C3198"/>
    <w:rsid w:val="005C5238"/>
    <w:rsid w:val="005D58D4"/>
    <w:rsid w:val="005D619E"/>
    <w:rsid w:val="005D668B"/>
    <w:rsid w:val="005D759B"/>
    <w:rsid w:val="005D7D0B"/>
    <w:rsid w:val="005E454E"/>
    <w:rsid w:val="005E5441"/>
    <w:rsid w:val="005F1C11"/>
    <w:rsid w:val="005F4262"/>
    <w:rsid w:val="005F451D"/>
    <w:rsid w:val="00601B6E"/>
    <w:rsid w:val="00601DF7"/>
    <w:rsid w:val="006031AC"/>
    <w:rsid w:val="00603857"/>
    <w:rsid w:val="006042AC"/>
    <w:rsid w:val="00605AD3"/>
    <w:rsid w:val="0060654F"/>
    <w:rsid w:val="00610FE6"/>
    <w:rsid w:val="00613760"/>
    <w:rsid w:val="00614E47"/>
    <w:rsid w:val="006162B2"/>
    <w:rsid w:val="0062198D"/>
    <w:rsid w:val="0062236F"/>
    <w:rsid w:val="00626AC2"/>
    <w:rsid w:val="0063348C"/>
    <w:rsid w:val="006355C1"/>
    <w:rsid w:val="00635F98"/>
    <w:rsid w:val="006366CA"/>
    <w:rsid w:val="00636AE5"/>
    <w:rsid w:val="00636B24"/>
    <w:rsid w:val="00641E2E"/>
    <w:rsid w:val="006437AB"/>
    <w:rsid w:val="00645336"/>
    <w:rsid w:val="00646604"/>
    <w:rsid w:val="00647C5C"/>
    <w:rsid w:val="00650BF9"/>
    <w:rsid w:val="0065229F"/>
    <w:rsid w:val="006525C2"/>
    <w:rsid w:val="00652E7C"/>
    <w:rsid w:val="006532A6"/>
    <w:rsid w:val="00653574"/>
    <w:rsid w:val="00654FDB"/>
    <w:rsid w:val="006570DE"/>
    <w:rsid w:val="00657338"/>
    <w:rsid w:val="00657727"/>
    <w:rsid w:val="00657DBF"/>
    <w:rsid w:val="00662B91"/>
    <w:rsid w:val="0067206C"/>
    <w:rsid w:val="006758AB"/>
    <w:rsid w:val="00676BEB"/>
    <w:rsid w:val="00676FC8"/>
    <w:rsid w:val="00683B33"/>
    <w:rsid w:val="006840BF"/>
    <w:rsid w:val="00685B70"/>
    <w:rsid w:val="0068603C"/>
    <w:rsid w:val="0069123C"/>
    <w:rsid w:val="0069385B"/>
    <w:rsid w:val="00694C8F"/>
    <w:rsid w:val="00694F0B"/>
    <w:rsid w:val="00696C70"/>
    <w:rsid w:val="006978DE"/>
    <w:rsid w:val="006A2739"/>
    <w:rsid w:val="006A371A"/>
    <w:rsid w:val="006A501B"/>
    <w:rsid w:val="006A592F"/>
    <w:rsid w:val="006A69C4"/>
    <w:rsid w:val="006B0BC5"/>
    <w:rsid w:val="006B4279"/>
    <w:rsid w:val="006C0321"/>
    <w:rsid w:val="006C3102"/>
    <w:rsid w:val="006C6135"/>
    <w:rsid w:val="006C6B96"/>
    <w:rsid w:val="006D3E26"/>
    <w:rsid w:val="006D77B5"/>
    <w:rsid w:val="006E07FA"/>
    <w:rsid w:val="006F2A24"/>
    <w:rsid w:val="006F32B8"/>
    <w:rsid w:val="006F5AB3"/>
    <w:rsid w:val="006F6F73"/>
    <w:rsid w:val="006F70E5"/>
    <w:rsid w:val="00701141"/>
    <w:rsid w:val="00706B0C"/>
    <w:rsid w:val="00706D7E"/>
    <w:rsid w:val="007076E3"/>
    <w:rsid w:val="00707FDD"/>
    <w:rsid w:val="007112D6"/>
    <w:rsid w:val="00713010"/>
    <w:rsid w:val="00714A35"/>
    <w:rsid w:val="00720707"/>
    <w:rsid w:val="0072090A"/>
    <w:rsid w:val="00723F23"/>
    <w:rsid w:val="00725347"/>
    <w:rsid w:val="00725B86"/>
    <w:rsid w:val="00725E92"/>
    <w:rsid w:val="00725EFF"/>
    <w:rsid w:val="0072763B"/>
    <w:rsid w:val="00730000"/>
    <w:rsid w:val="007336B2"/>
    <w:rsid w:val="00733B25"/>
    <w:rsid w:val="0073471F"/>
    <w:rsid w:val="007358E3"/>
    <w:rsid w:val="00736DF5"/>
    <w:rsid w:val="007373E4"/>
    <w:rsid w:val="00742399"/>
    <w:rsid w:val="007435AF"/>
    <w:rsid w:val="00743C8C"/>
    <w:rsid w:val="0075451A"/>
    <w:rsid w:val="00755C7E"/>
    <w:rsid w:val="00757A20"/>
    <w:rsid w:val="00760370"/>
    <w:rsid w:val="007611D9"/>
    <w:rsid w:val="00762128"/>
    <w:rsid w:val="00763F5C"/>
    <w:rsid w:val="00765F84"/>
    <w:rsid w:val="007667DD"/>
    <w:rsid w:val="00766EA8"/>
    <w:rsid w:val="007705C4"/>
    <w:rsid w:val="0077270D"/>
    <w:rsid w:val="00772779"/>
    <w:rsid w:val="00773C1A"/>
    <w:rsid w:val="00776D24"/>
    <w:rsid w:val="00781254"/>
    <w:rsid w:val="007824BF"/>
    <w:rsid w:val="00784400"/>
    <w:rsid w:val="00790C56"/>
    <w:rsid w:val="007929D6"/>
    <w:rsid w:val="00796179"/>
    <w:rsid w:val="007A0226"/>
    <w:rsid w:val="007A5E1E"/>
    <w:rsid w:val="007A78EC"/>
    <w:rsid w:val="007A7D10"/>
    <w:rsid w:val="007B1A42"/>
    <w:rsid w:val="007B3AD2"/>
    <w:rsid w:val="007B53D7"/>
    <w:rsid w:val="007B5FAB"/>
    <w:rsid w:val="007B651B"/>
    <w:rsid w:val="007B7807"/>
    <w:rsid w:val="007C0DC0"/>
    <w:rsid w:val="007C1813"/>
    <w:rsid w:val="007C2789"/>
    <w:rsid w:val="007C4328"/>
    <w:rsid w:val="007C64B1"/>
    <w:rsid w:val="007D3AFD"/>
    <w:rsid w:val="007D50E0"/>
    <w:rsid w:val="007E1DEA"/>
    <w:rsid w:val="007E2824"/>
    <w:rsid w:val="007F077F"/>
    <w:rsid w:val="007F2D87"/>
    <w:rsid w:val="007F70C2"/>
    <w:rsid w:val="007F7283"/>
    <w:rsid w:val="00800983"/>
    <w:rsid w:val="00800ED2"/>
    <w:rsid w:val="00803AAC"/>
    <w:rsid w:val="00805114"/>
    <w:rsid w:val="008069D1"/>
    <w:rsid w:val="00806C90"/>
    <w:rsid w:val="008071F9"/>
    <w:rsid w:val="0081005F"/>
    <w:rsid w:val="00814E92"/>
    <w:rsid w:val="0081518C"/>
    <w:rsid w:val="00817B5F"/>
    <w:rsid w:val="00822B92"/>
    <w:rsid w:val="008230DC"/>
    <w:rsid w:val="0082434F"/>
    <w:rsid w:val="00831F6C"/>
    <w:rsid w:val="008342DB"/>
    <w:rsid w:val="00835C2C"/>
    <w:rsid w:val="00836033"/>
    <w:rsid w:val="00836F07"/>
    <w:rsid w:val="0083767B"/>
    <w:rsid w:val="00840F44"/>
    <w:rsid w:val="00841C9D"/>
    <w:rsid w:val="008432D1"/>
    <w:rsid w:val="0084455B"/>
    <w:rsid w:val="008445BC"/>
    <w:rsid w:val="00844650"/>
    <w:rsid w:val="00845060"/>
    <w:rsid w:val="008457DF"/>
    <w:rsid w:val="00851130"/>
    <w:rsid w:val="00853A62"/>
    <w:rsid w:val="00854D32"/>
    <w:rsid w:val="008562A1"/>
    <w:rsid w:val="00857888"/>
    <w:rsid w:val="00861A28"/>
    <w:rsid w:val="00862A69"/>
    <w:rsid w:val="00863288"/>
    <w:rsid w:val="008639F1"/>
    <w:rsid w:val="0086568B"/>
    <w:rsid w:val="00870502"/>
    <w:rsid w:val="0087107E"/>
    <w:rsid w:val="00872D4C"/>
    <w:rsid w:val="00873C13"/>
    <w:rsid w:val="008754FD"/>
    <w:rsid w:val="00877099"/>
    <w:rsid w:val="00880229"/>
    <w:rsid w:val="00881418"/>
    <w:rsid w:val="008819DE"/>
    <w:rsid w:val="00885B52"/>
    <w:rsid w:val="00885C22"/>
    <w:rsid w:val="00891536"/>
    <w:rsid w:val="00891C12"/>
    <w:rsid w:val="008941DD"/>
    <w:rsid w:val="00897EAB"/>
    <w:rsid w:val="008A0296"/>
    <w:rsid w:val="008A1273"/>
    <w:rsid w:val="008A2C15"/>
    <w:rsid w:val="008A3B63"/>
    <w:rsid w:val="008A4C4E"/>
    <w:rsid w:val="008A51A3"/>
    <w:rsid w:val="008A6AD0"/>
    <w:rsid w:val="008B38F6"/>
    <w:rsid w:val="008B3961"/>
    <w:rsid w:val="008C0FF0"/>
    <w:rsid w:val="008C2782"/>
    <w:rsid w:val="008C320B"/>
    <w:rsid w:val="008C7368"/>
    <w:rsid w:val="008D061E"/>
    <w:rsid w:val="008D0651"/>
    <w:rsid w:val="008D1F17"/>
    <w:rsid w:val="008D2E7F"/>
    <w:rsid w:val="008D45D8"/>
    <w:rsid w:val="008D71CD"/>
    <w:rsid w:val="008E1A3D"/>
    <w:rsid w:val="008E2859"/>
    <w:rsid w:val="008E7B01"/>
    <w:rsid w:val="008F58EA"/>
    <w:rsid w:val="008F7766"/>
    <w:rsid w:val="0090405B"/>
    <w:rsid w:val="0090583D"/>
    <w:rsid w:val="00907372"/>
    <w:rsid w:val="00913C38"/>
    <w:rsid w:val="00915C84"/>
    <w:rsid w:val="00917563"/>
    <w:rsid w:val="00921A4B"/>
    <w:rsid w:val="00921FA6"/>
    <w:rsid w:val="00923E53"/>
    <w:rsid w:val="0092605C"/>
    <w:rsid w:val="009328DD"/>
    <w:rsid w:val="009375EE"/>
    <w:rsid w:val="00937E84"/>
    <w:rsid w:val="00941750"/>
    <w:rsid w:val="0094187B"/>
    <w:rsid w:val="0094574D"/>
    <w:rsid w:val="009463A2"/>
    <w:rsid w:val="00954036"/>
    <w:rsid w:val="0095461C"/>
    <w:rsid w:val="00954656"/>
    <w:rsid w:val="00961717"/>
    <w:rsid w:val="00961E78"/>
    <w:rsid w:val="00961FBF"/>
    <w:rsid w:val="0096272D"/>
    <w:rsid w:val="00964687"/>
    <w:rsid w:val="00972310"/>
    <w:rsid w:val="009727ED"/>
    <w:rsid w:val="00972992"/>
    <w:rsid w:val="00974811"/>
    <w:rsid w:val="0097653F"/>
    <w:rsid w:val="00976EE5"/>
    <w:rsid w:val="00977E73"/>
    <w:rsid w:val="00980900"/>
    <w:rsid w:val="00982F78"/>
    <w:rsid w:val="009875B2"/>
    <w:rsid w:val="00987FC3"/>
    <w:rsid w:val="00990DBA"/>
    <w:rsid w:val="00994848"/>
    <w:rsid w:val="009A12B1"/>
    <w:rsid w:val="009A7847"/>
    <w:rsid w:val="009A7A16"/>
    <w:rsid w:val="009A7DC1"/>
    <w:rsid w:val="009B08D5"/>
    <w:rsid w:val="009B0A15"/>
    <w:rsid w:val="009B4BFE"/>
    <w:rsid w:val="009B6152"/>
    <w:rsid w:val="009B6512"/>
    <w:rsid w:val="009B7C7F"/>
    <w:rsid w:val="009C5777"/>
    <w:rsid w:val="009D4E77"/>
    <w:rsid w:val="009D7026"/>
    <w:rsid w:val="009E181B"/>
    <w:rsid w:val="009F0DFC"/>
    <w:rsid w:val="009F3445"/>
    <w:rsid w:val="009F5667"/>
    <w:rsid w:val="009F6EE3"/>
    <w:rsid w:val="00A001E9"/>
    <w:rsid w:val="00A00B9E"/>
    <w:rsid w:val="00A0513E"/>
    <w:rsid w:val="00A06C33"/>
    <w:rsid w:val="00A070A8"/>
    <w:rsid w:val="00A07C62"/>
    <w:rsid w:val="00A11B22"/>
    <w:rsid w:val="00A1363D"/>
    <w:rsid w:val="00A1391A"/>
    <w:rsid w:val="00A14397"/>
    <w:rsid w:val="00A15433"/>
    <w:rsid w:val="00A1589A"/>
    <w:rsid w:val="00A17AD7"/>
    <w:rsid w:val="00A218A9"/>
    <w:rsid w:val="00A26487"/>
    <w:rsid w:val="00A27248"/>
    <w:rsid w:val="00A305C7"/>
    <w:rsid w:val="00A30DE5"/>
    <w:rsid w:val="00A345EB"/>
    <w:rsid w:val="00A34891"/>
    <w:rsid w:val="00A36739"/>
    <w:rsid w:val="00A42400"/>
    <w:rsid w:val="00A431BD"/>
    <w:rsid w:val="00A44A66"/>
    <w:rsid w:val="00A50EEB"/>
    <w:rsid w:val="00A51976"/>
    <w:rsid w:val="00A52886"/>
    <w:rsid w:val="00A52D65"/>
    <w:rsid w:val="00A54C90"/>
    <w:rsid w:val="00A56090"/>
    <w:rsid w:val="00A57079"/>
    <w:rsid w:val="00A61E45"/>
    <w:rsid w:val="00A6266D"/>
    <w:rsid w:val="00A63955"/>
    <w:rsid w:val="00A67AB8"/>
    <w:rsid w:val="00A7075D"/>
    <w:rsid w:val="00A75D96"/>
    <w:rsid w:val="00A75F4C"/>
    <w:rsid w:val="00A76005"/>
    <w:rsid w:val="00A778D0"/>
    <w:rsid w:val="00A77EA4"/>
    <w:rsid w:val="00A77F72"/>
    <w:rsid w:val="00A81580"/>
    <w:rsid w:val="00A8206A"/>
    <w:rsid w:val="00A84A9C"/>
    <w:rsid w:val="00A84EE4"/>
    <w:rsid w:val="00A94654"/>
    <w:rsid w:val="00A9584B"/>
    <w:rsid w:val="00A95A54"/>
    <w:rsid w:val="00AA28C7"/>
    <w:rsid w:val="00AB1738"/>
    <w:rsid w:val="00AB5EE5"/>
    <w:rsid w:val="00AB7844"/>
    <w:rsid w:val="00AC02F4"/>
    <w:rsid w:val="00AC282C"/>
    <w:rsid w:val="00AC4098"/>
    <w:rsid w:val="00AC5D1F"/>
    <w:rsid w:val="00AC5FDD"/>
    <w:rsid w:val="00AC7241"/>
    <w:rsid w:val="00AD3050"/>
    <w:rsid w:val="00AD3F45"/>
    <w:rsid w:val="00AD629C"/>
    <w:rsid w:val="00AE030B"/>
    <w:rsid w:val="00AE621F"/>
    <w:rsid w:val="00AE69F4"/>
    <w:rsid w:val="00AE732E"/>
    <w:rsid w:val="00AE7C6A"/>
    <w:rsid w:val="00AF3542"/>
    <w:rsid w:val="00AF4EAD"/>
    <w:rsid w:val="00AF5D27"/>
    <w:rsid w:val="00AF6CC0"/>
    <w:rsid w:val="00AF726E"/>
    <w:rsid w:val="00AF76E3"/>
    <w:rsid w:val="00AF776F"/>
    <w:rsid w:val="00B0148A"/>
    <w:rsid w:val="00B01596"/>
    <w:rsid w:val="00B01E5F"/>
    <w:rsid w:val="00B02132"/>
    <w:rsid w:val="00B02ABC"/>
    <w:rsid w:val="00B047B6"/>
    <w:rsid w:val="00B12FFF"/>
    <w:rsid w:val="00B13A49"/>
    <w:rsid w:val="00B16D23"/>
    <w:rsid w:val="00B171D4"/>
    <w:rsid w:val="00B20041"/>
    <w:rsid w:val="00B20667"/>
    <w:rsid w:val="00B25DD6"/>
    <w:rsid w:val="00B26AE9"/>
    <w:rsid w:val="00B34206"/>
    <w:rsid w:val="00B3525A"/>
    <w:rsid w:val="00B36DF4"/>
    <w:rsid w:val="00B571F4"/>
    <w:rsid w:val="00B57B2A"/>
    <w:rsid w:val="00B64407"/>
    <w:rsid w:val="00B654B7"/>
    <w:rsid w:val="00B72E04"/>
    <w:rsid w:val="00B812AA"/>
    <w:rsid w:val="00B84EF4"/>
    <w:rsid w:val="00B9064A"/>
    <w:rsid w:val="00B91B41"/>
    <w:rsid w:val="00B96667"/>
    <w:rsid w:val="00BA0349"/>
    <w:rsid w:val="00BA0456"/>
    <w:rsid w:val="00BA38A3"/>
    <w:rsid w:val="00BA390E"/>
    <w:rsid w:val="00BA512C"/>
    <w:rsid w:val="00BB1F22"/>
    <w:rsid w:val="00BB2FCF"/>
    <w:rsid w:val="00BB447A"/>
    <w:rsid w:val="00BC2130"/>
    <w:rsid w:val="00BD2645"/>
    <w:rsid w:val="00BD2802"/>
    <w:rsid w:val="00BD346E"/>
    <w:rsid w:val="00BD6CE8"/>
    <w:rsid w:val="00BD7DFD"/>
    <w:rsid w:val="00BE3319"/>
    <w:rsid w:val="00BE6609"/>
    <w:rsid w:val="00BF10F3"/>
    <w:rsid w:val="00BF3D5A"/>
    <w:rsid w:val="00BF60FD"/>
    <w:rsid w:val="00BF7068"/>
    <w:rsid w:val="00C0121B"/>
    <w:rsid w:val="00C0326E"/>
    <w:rsid w:val="00C0370A"/>
    <w:rsid w:val="00C046C8"/>
    <w:rsid w:val="00C05A51"/>
    <w:rsid w:val="00C06DD3"/>
    <w:rsid w:val="00C07099"/>
    <w:rsid w:val="00C12C2B"/>
    <w:rsid w:val="00C1443A"/>
    <w:rsid w:val="00C14850"/>
    <w:rsid w:val="00C15024"/>
    <w:rsid w:val="00C1665D"/>
    <w:rsid w:val="00C17DDC"/>
    <w:rsid w:val="00C24541"/>
    <w:rsid w:val="00C3053B"/>
    <w:rsid w:val="00C3066E"/>
    <w:rsid w:val="00C31D8E"/>
    <w:rsid w:val="00C31F9C"/>
    <w:rsid w:val="00C353E4"/>
    <w:rsid w:val="00C378FB"/>
    <w:rsid w:val="00C37B7A"/>
    <w:rsid w:val="00C416F2"/>
    <w:rsid w:val="00C41F70"/>
    <w:rsid w:val="00C43981"/>
    <w:rsid w:val="00C44F21"/>
    <w:rsid w:val="00C450C3"/>
    <w:rsid w:val="00C505FF"/>
    <w:rsid w:val="00C5189F"/>
    <w:rsid w:val="00C55167"/>
    <w:rsid w:val="00C563EF"/>
    <w:rsid w:val="00C601F9"/>
    <w:rsid w:val="00C60771"/>
    <w:rsid w:val="00C61098"/>
    <w:rsid w:val="00C61519"/>
    <w:rsid w:val="00C61768"/>
    <w:rsid w:val="00C61A50"/>
    <w:rsid w:val="00C63A7C"/>
    <w:rsid w:val="00C65910"/>
    <w:rsid w:val="00C67F04"/>
    <w:rsid w:val="00C718BC"/>
    <w:rsid w:val="00C72495"/>
    <w:rsid w:val="00C73C56"/>
    <w:rsid w:val="00C77D5C"/>
    <w:rsid w:val="00C8163D"/>
    <w:rsid w:val="00C84AAE"/>
    <w:rsid w:val="00C8798F"/>
    <w:rsid w:val="00C91EB6"/>
    <w:rsid w:val="00C924F0"/>
    <w:rsid w:val="00C932A3"/>
    <w:rsid w:val="00C94544"/>
    <w:rsid w:val="00CA74B3"/>
    <w:rsid w:val="00CB746C"/>
    <w:rsid w:val="00CC3942"/>
    <w:rsid w:val="00CC43A6"/>
    <w:rsid w:val="00CC6E5D"/>
    <w:rsid w:val="00CD0074"/>
    <w:rsid w:val="00CD10BF"/>
    <w:rsid w:val="00CD52D3"/>
    <w:rsid w:val="00CE0CE1"/>
    <w:rsid w:val="00CE1428"/>
    <w:rsid w:val="00CE5A1C"/>
    <w:rsid w:val="00CF13E2"/>
    <w:rsid w:val="00CF3F6B"/>
    <w:rsid w:val="00CF611C"/>
    <w:rsid w:val="00D01B83"/>
    <w:rsid w:val="00D02FFC"/>
    <w:rsid w:val="00D14296"/>
    <w:rsid w:val="00D174D9"/>
    <w:rsid w:val="00D20A6A"/>
    <w:rsid w:val="00D214EF"/>
    <w:rsid w:val="00D234B1"/>
    <w:rsid w:val="00D2571F"/>
    <w:rsid w:val="00D271CE"/>
    <w:rsid w:val="00D302CD"/>
    <w:rsid w:val="00D322EF"/>
    <w:rsid w:val="00D32FD0"/>
    <w:rsid w:val="00D33AD6"/>
    <w:rsid w:val="00D33D12"/>
    <w:rsid w:val="00D34A04"/>
    <w:rsid w:val="00D359A0"/>
    <w:rsid w:val="00D4120F"/>
    <w:rsid w:val="00D41D3E"/>
    <w:rsid w:val="00D50ADD"/>
    <w:rsid w:val="00D5111B"/>
    <w:rsid w:val="00D530B4"/>
    <w:rsid w:val="00D5537A"/>
    <w:rsid w:val="00D60214"/>
    <w:rsid w:val="00D62F8A"/>
    <w:rsid w:val="00D637E2"/>
    <w:rsid w:val="00D66A5B"/>
    <w:rsid w:val="00D71535"/>
    <w:rsid w:val="00D71A1A"/>
    <w:rsid w:val="00D71D0F"/>
    <w:rsid w:val="00D73EBC"/>
    <w:rsid w:val="00D77D0A"/>
    <w:rsid w:val="00D81A6F"/>
    <w:rsid w:val="00D81F83"/>
    <w:rsid w:val="00D82D6F"/>
    <w:rsid w:val="00D833F7"/>
    <w:rsid w:val="00D84977"/>
    <w:rsid w:val="00D856AD"/>
    <w:rsid w:val="00D90054"/>
    <w:rsid w:val="00D9152D"/>
    <w:rsid w:val="00D91D3D"/>
    <w:rsid w:val="00D94767"/>
    <w:rsid w:val="00D9573A"/>
    <w:rsid w:val="00D971B1"/>
    <w:rsid w:val="00D9798E"/>
    <w:rsid w:val="00DA4BB3"/>
    <w:rsid w:val="00DA5F77"/>
    <w:rsid w:val="00DA6CD8"/>
    <w:rsid w:val="00DB2B22"/>
    <w:rsid w:val="00DB3BE3"/>
    <w:rsid w:val="00DB510D"/>
    <w:rsid w:val="00DB6B5C"/>
    <w:rsid w:val="00DB6E52"/>
    <w:rsid w:val="00DC17DF"/>
    <w:rsid w:val="00DC1954"/>
    <w:rsid w:val="00DC3004"/>
    <w:rsid w:val="00DC4E49"/>
    <w:rsid w:val="00DC64EC"/>
    <w:rsid w:val="00DC7CCD"/>
    <w:rsid w:val="00DD5285"/>
    <w:rsid w:val="00DD6FD3"/>
    <w:rsid w:val="00DD7CC3"/>
    <w:rsid w:val="00DE1881"/>
    <w:rsid w:val="00DE3367"/>
    <w:rsid w:val="00DE40D1"/>
    <w:rsid w:val="00DE46A5"/>
    <w:rsid w:val="00DE7A0C"/>
    <w:rsid w:val="00DF7390"/>
    <w:rsid w:val="00DF7EA2"/>
    <w:rsid w:val="00E05F70"/>
    <w:rsid w:val="00E135F0"/>
    <w:rsid w:val="00E14392"/>
    <w:rsid w:val="00E15396"/>
    <w:rsid w:val="00E15B6B"/>
    <w:rsid w:val="00E160E0"/>
    <w:rsid w:val="00E17C67"/>
    <w:rsid w:val="00E20635"/>
    <w:rsid w:val="00E2273D"/>
    <w:rsid w:val="00E235AA"/>
    <w:rsid w:val="00E2501A"/>
    <w:rsid w:val="00E27E80"/>
    <w:rsid w:val="00E30210"/>
    <w:rsid w:val="00E32C7C"/>
    <w:rsid w:val="00E331A7"/>
    <w:rsid w:val="00E37567"/>
    <w:rsid w:val="00E40CCC"/>
    <w:rsid w:val="00E4588C"/>
    <w:rsid w:val="00E45EB3"/>
    <w:rsid w:val="00E47850"/>
    <w:rsid w:val="00E47D2B"/>
    <w:rsid w:val="00E52974"/>
    <w:rsid w:val="00E5491A"/>
    <w:rsid w:val="00E55947"/>
    <w:rsid w:val="00E60052"/>
    <w:rsid w:val="00E60178"/>
    <w:rsid w:val="00E60C45"/>
    <w:rsid w:val="00E613E9"/>
    <w:rsid w:val="00E61773"/>
    <w:rsid w:val="00E61B15"/>
    <w:rsid w:val="00E63647"/>
    <w:rsid w:val="00E6434B"/>
    <w:rsid w:val="00E70518"/>
    <w:rsid w:val="00E715E3"/>
    <w:rsid w:val="00E716EF"/>
    <w:rsid w:val="00E71C1C"/>
    <w:rsid w:val="00E7509A"/>
    <w:rsid w:val="00E77BAA"/>
    <w:rsid w:val="00E80DF5"/>
    <w:rsid w:val="00E86125"/>
    <w:rsid w:val="00E90DCA"/>
    <w:rsid w:val="00E91148"/>
    <w:rsid w:val="00E93C03"/>
    <w:rsid w:val="00EA0301"/>
    <w:rsid w:val="00EA0DFF"/>
    <w:rsid w:val="00EA3C37"/>
    <w:rsid w:val="00EA3FDC"/>
    <w:rsid w:val="00EA44BF"/>
    <w:rsid w:val="00EA4C99"/>
    <w:rsid w:val="00EA59AB"/>
    <w:rsid w:val="00EA767C"/>
    <w:rsid w:val="00EB036E"/>
    <w:rsid w:val="00EB284C"/>
    <w:rsid w:val="00EB44D2"/>
    <w:rsid w:val="00EB5019"/>
    <w:rsid w:val="00EB6E97"/>
    <w:rsid w:val="00EC0230"/>
    <w:rsid w:val="00EC0B8E"/>
    <w:rsid w:val="00EC3E45"/>
    <w:rsid w:val="00EC6AA5"/>
    <w:rsid w:val="00ED00D1"/>
    <w:rsid w:val="00ED19EB"/>
    <w:rsid w:val="00ED413A"/>
    <w:rsid w:val="00ED4ABA"/>
    <w:rsid w:val="00ED609E"/>
    <w:rsid w:val="00EE4628"/>
    <w:rsid w:val="00EE4713"/>
    <w:rsid w:val="00EE78E2"/>
    <w:rsid w:val="00EF07DA"/>
    <w:rsid w:val="00EF07E8"/>
    <w:rsid w:val="00EF1342"/>
    <w:rsid w:val="00EF3594"/>
    <w:rsid w:val="00EF5321"/>
    <w:rsid w:val="00EF68BB"/>
    <w:rsid w:val="00EF6EE9"/>
    <w:rsid w:val="00F0389C"/>
    <w:rsid w:val="00F05BEA"/>
    <w:rsid w:val="00F11C66"/>
    <w:rsid w:val="00F12DC0"/>
    <w:rsid w:val="00F1358C"/>
    <w:rsid w:val="00F14CA7"/>
    <w:rsid w:val="00F16E33"/>
    <w:rsid w:val="00F17EE6"/>
    <w:rsid w:val="00F20388"/>
    <w:rsid w:val="00F22CDC"/>
    <w:rsid w:val="00F231F7"/>
    <w:rsid w:val="00F2401D"/>
    <w:rsid w:val="00F32AE0"/>
    <w:rsid w:val="00F338AF"/>
    <w:rsid w:val="00F33F60"/>
    <w:rsid w:val="00F346D5"/>
    <w:rsid w:val="00F34BEA"/>
    <w:rsid w:val="00F36BC4"/>
    <w:rsid w:val="00F416C4"/>
    <w:rsid w:val="00F41FE9"/>
    <w:rsid w:val="00F45DE1"/>
    <w:rsid w:val="00F47056"/>
    <w:rsid w:val="00F47BB7"/>
    <w:rsid w:val="00F53DC3"/>
    <w:rsid w:val="00F54735"/>
    <w:rsid w:val="00F54C2E"/>
    <w:rsid w:val="00F55418"/>
    <w:rsid w:val="00F567EB"/>
    <w:rsid w:val="00F60031"/>
    <w:rsid w:val="00F715FE"/>
    <w:rsid w:val="00F76CF5"/>
    <w:rsid w:val="00F77853"/>
    <w:rsid w:val="00F828FC"/>
    <w:rsid w:val="00F83944"/>
    <w:rsid w:val="00F84979"/>
    <w:rsid w:val="00F871E2"/>
    <w:rsid w:val="00F9054C"/>
    <w:rsid w:val="00F90B39"/>
    <w:rsid w:val="00F91DF0"/>
    <w:rsid w:val="00F92642"/>
    <w:rsid w:val="00F944DE"/>
    <w:rsid w:val="00FA248D"/>
    <w:rsid w:val="00FA5728"/>
    <w:rsid w:val="00FA5C9E"/>
    <w:rsid w:val="00FA6B6C"/>
    <w:rsid w:val="00FA756C"/>
    <w:rsid w:val="00FA7E5C"/>
    <w:rsid w:val="00FA7F39"/>
    <w:rsid w:val="00FB215F"/>
    <w:rsid w:val="00FB2AFF"/>
    <w:rsid w:val="00FB66F1"/>
    <w:rsid w:val="00FB7C07"/>
    <w:rsid w:val="00FC1368"/>
    <w:rsid w:val="00FC60FB"/>
    <w:rsid w:val="00FC7EDA"/>
    <w:rsid w:val="00FD3BA3"/>
    <w:rsid w:val="00FD3F2B"/>
    <w:rsid w:val="00FF4C62"/>
    <w:rsid w:val="01056ADE"/>
    <w:rsid w:val="02F68100"/>
    <w:rsid w:val="03C2E0ED"/>
    <w:rsid w:val="0853B13C"/>
    <w:rsid w:val="0E37EF5C"/>
    <w:rsid w:val="12AD9550"/>
    <w:rsid w:val="192B9E14"/>
    <w:rsid w:val="197E27C7"/>
    <w:rsid w:val="1A83B83E"/>
    <w:rsid w:val="1CD6E91C"/>
    <w:rsid w:val="1DB8E06C"/>
    <w:rsid w:val="2013994D"/>
    <w:rsid w:val="2068AAD7"/>
    <w:rsid w:val="21F95E2D"/>
    <w:rsid w:val="2200FEAA"/>
    <w:rsid w:val="225A4405"/>
    <w:rsid w:val="24B73C0C"/>
    <w:rsid w:val="2683DAC7"/>
    <w:rsid w:val="2D043FE2"/>
    <w:rsid w:val="30092B2E"/>
    <w:rsid w:val="34288CA7"/>
    <w:rsid w:val="3732C9AB"/>
    <w:rsid w:val="37C720D1"/>
    <w:rsid w:val="3A9FBBDA"/>
    <w:rsid w:val="3BD719CD"/>
    <w:rsid w:val="431752D9"/>
    <w:rsid w:val="443DF156"/>
    <w:rsid w:val="4F8C8D14"/>
    <w:rsid w:val="50FE8E64"/>
    <w:rsid w:val="546ADF9D"/>
    <w:rsid w:val="59063A1A"/>
    <w:rsid w:val="5E6A8A1D"/>
    <w:rsid w:val="5F16E288"/>
    <w:rsid w:val="60DD26D5"/>
    <w:rsid w:val="613FBB84"/>
    <w:rsid w:val="657A6491"/>
    <w:rsid w:val="65E64034"/>
    <w:rsid w:val="6D98E8A4"/>
    <w:rsid w:val="6F08E5EF"/>
    <w:rsid w:val="7945D66C"/>
    <w:rsid w:val="7C473721"/>
    <w:rsid w:val="7C507145"/>
    <w:rsid w:val="7EF04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408C6"/>
  <w15:docId w15:val="{B37D3C3B-F6E5-4A25-A6F0-02914D43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891536"/>
    <w:pPr>
      <w:spacing w:before="0" w:after="120" w:line="280" w:lineRule="atLeast"/>
      <w:jc w:val="both"/>
      <w:outlineLvl w:val="0"/>
    </w:pPr>
    <w:rPr>
      <w:rFonts w:ascii="Arial" w:hAnsi="Arial" w:cs="Arial"/>
      <w:sz w:val="20"/>
      <w:szCs w:val="20"/>
      <w:lang w:eastAsia="zh-CN"/>
    </w:rPr>
  </w:style>
  <w:style w:type="paragraph" w:styleId="Heading1">
    <w:name w:val="heading 1"/>
    <w:aliases w:val="RSC Ed Heading 1"/>
    <w:basedOn w:val="Normal"/>
    <w:next w:val="Normal"/>
    <w:link w:val="Heading1Char"/>
    <w:qFormat/>
    <w:rsid w:val="00891536"/>
    <w:rPr>
      <w:b/>
      <w:sz w:val="28"/>
    </w:rPr>
  </w:style>
  <w:style w:type="paragraph" w:styleId="Heading2">
    <w:name w:val="heading 2"/>
    <w:basedOn w:val="Normal"/>
    <w:next w:val="Normal"/>
    <w:link w:val="Heading2Char"/>
    <w:unhideWhenUsed/>
    <w:qFormat/>
    <w:rsid w:val="00891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891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723CA"/>
    <w:pPr>
      <w:keepNext/>
      <w:spacing w:before="240" w:after="0"/>
      <w:outlineLvl w:val="3"/>
    </w:pPr>
    <w:rPr>
      <w:rFonts w:eastAsiaTheme="majorEastAsia" w:cstheme="majorBidi"/>
      <w:b/>
      <w:bCs/>
      <w:iCs/>
      <w:color w:val="404040" w:themeColor="text1" w:themeTint="BF"/>
    </w:rPr>
  </w:style>
  <w:style w:type="paragraph" w:styleId="Heading5">
    <w:name w:val="heading 5"/>
    <w:basedOn w:val="Normal"/>
    <w:next w:val="Normal"/>
    <w:link w:val="Heading5Char"/>
    <w:uiPriority w:val="9"/>
    <w:unhideWhenUsed/>
    <w:rsid w:val="00334EAD"/>
    <w:pPr>
      <w:outlineLvl w:val="4"/>
    </w:pPr>
    <w:rPr>
      <w:b/>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536"/>
    <w:rPr>
      <w:rFonts w:ascii="Arial" w:hAnsi="Arial" w:cs="Arial"/>
      <w:sz w:val="20"/>
      <w:szCs w:val="20"/>
      <w:lang w:eastAsia="zh-CN"/>
    </w:rPr>
  </w:style>
  <w:style w:type="paragraph" w:styleId="Footer">
    <w:name w:val="footer"/>
    <w:basedOn w:val="Normal"/>
    <w:link w:val="FooterChar"/>
    <w:uiPriority w:val="99"/>
    <w:unhideWhenUsed/>
    <w:qFormat/>
    <w:rsid w:val="00891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536"/>
    <w:rPr>
      <w:rFonts w:ascii="Arial" w:hAnsi="Arial" w:cs="Arial"/>
      <w:sz w:val="20"/>
      <w:szCs w:val="20"/>
      <w:lang w:eastAsia="zh-CN"/>
    </w:rPr>
  </w:style>
  <w:style w:type="character" w:styleId="IntenseEmphasis">
    <w:name w:val="Intense Emphasis"/>
    <w:basedOn w:val="DefaultParagraphFont"/>
    <w:uiPriority w:val="21"/>
    <w:rsid w:val="00F47056"/>
    <w:rPr>
      <w:b/>
      <w:bCs/>
      <w:i/>
      <w:iCs/>
      <w:color w:val="4F81BD" w:themeColor="accent1"/>
    </w:rPr>
  </w:style>
  <w:style w:type="character" w:customStyle="1" w:styleId="Heading3Char">
    <w:name w:val="Heading 3 Char"/>
    <w:basedOn w:val="DefaultParagraphFont"/>
    <w:link w:val="Heading3"/>
    <w:rsid w:val="00891536"/>
    <w:rPr>
      <w:rFonts w:asciiTheme="majorHAnsi" w:eastAsiaTheme="majorEastAsia" w:hAnsiTheme="majorHAnsi" w:cstheme="majorBidi"/>
      <w:b/>
      <w:bCs/>
      <w:color w:val="4F81BD" w:themeColor="accent1"/>
      <w:sz w:val="20"/>
      <w:szCs w:val="20"/>
      <w:lang w:eastAsia="zh-CN"/>
    </w:rPr>
  </w:style>
  <w:style w:type="character" w:customStyle="1" w:styleId="Heading4Char">
    <w:name w:val="Heading 4 Char"/>
    <w:basedOn w:val="DefaultParagraphFont"/>
    <w:link w:val="Heading4"/>
    <w:uiPriority w:val="9"/>
    <w:rsid w:val="004723CA"/>
    <w:rPr>
      <w:rFonts w:ascii="Arial" w:eastAsiaTheme="majorEastAsia" w:hAnsi="Arial" w:cstheme="majorBidi"/>
      <w:b/>
      <w:bCs/>
      <w:iCs/>
      <w:color w:val="404040" w:themeColor="text1" w:themeTint="BF"/>
      <w:sz w:val="20"/>
      <w:szCs w:val="20"/>
    </w:rPr>
  </w:style>
  <w:style w:type="character" w:customStyle="1" w:styleId="Heading1Char">
    <w:name w:val="Heading 1 Char"/>
    <w:aliases w:val="RSC Ed Heading 1 Char"/>
    <w:basedOn w:val="DefaultParagraphFont"/>
    <w:link w:val="Heading1"/>
    <w:rsid w:val="00891536"/>
    <w:rPr>
      <w:rFonts w:ascii="Arial" w:hAnsi="Arial" w:cs="Arial"/>
      <w:b/>
      <w:sz w:val="28"/>
      <w:szCs w:val="20"/>
      <w:lang w:eastAsia="zh-CN"/>
    </w:rPr>
  </w:style>
  <w:style w:type="character" w:customStyle="1" w:styleId="Heading2Char">
    <w:name w:val="Heading 2 Char"/>
    <w:basedOn w:val="DefaultParagraphFont"/>
    <w:link w:val="Heading2"/>
    <w:rsid w:val="00891536"/>
    <w:rPr>
      <w:rFonts w:asciiTheme="majorHAnsi" w:eastAsiaTheme="majorEastAsia" w:hAnsiTheme="majorHAnsi" w:cstheme="majorBidi"/>
      <w:b/>
      <w:bCs/>
      <w:color w:val="4F81BD" w:themeColor="accent1"/>
      <w:sz w:val="26"/>
      <w:szCs w:val="26"/>
      <w:lang w:eastAsia="zh-CN"/>
    </w:rPr>
  </w:style>
  <w:style w:type="paragraph" w:styleId="BalloonText">
    <w:name w:val="Balloon Text"/>
    <w:basedOn w:val="Normal"/>
    <w:link w:val="BalloonTextChar"/>
    <w:uiPriority w:val="99"/>
    <w:semiHidden/>
    <w:unhideWhenUsed/>
    <w:rsid w:val="00D511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1B"/>
    <w:rPr>
      <w:rFonts w:ascii="Tahoma" w:hAnsi="Tahoma" w:cs="Tahoma"/>
      <w:sz w:val="16"/>
      <w:szCs w:val="16"/>
    </w:rPr>
  </w:style>
  <w:style w:type="table" w:styleId="TableGrid">
    <w:name w:val="Table Grid"/>
    <w:basedOn w:val="TableNormal"/>
    <w:uiPriority w:val="59"/>
    <w:rsid w:val="00891536"/>
    <w:pPr>
      <w:spacing w:before="0"/>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3C026F"/>
    <w:pPr>
      <w:spacing w:before="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3C026F"/>
    <w:pPr>
      <w:spacing w:before="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EA0301"/>
    <w:rPr>
      <w:color w:val="0000FF" w:themeColor="hyperlink"/>
      <w:u w:val="single"/>
    </w:rPr>
  </w:style>
  <w:style w:type="character" w:styleId="FollowedHyperlink">
    <w:name w:val="FollowedHyperlink"/>
    <w:basedOn w:val="DefaultParagraphFont"/>
    <w:uiPriority w:val="99"/>
    <w:semiHidden/>
    <w:unhideWhenUsed/>
    <w:rsid w:val="00E61773"/>
    <w:rPr>
      <w:color w:val="800080" w:themeColor="followedHyperlink"/>
      <w:u w:val="single"/>
    </w:rPr>
  </w:style>
  <w:style w:type="paragraph" w:styleId="ListParagraph">
    <w:name w:val="List Paragraph"/>
    <w:basedOn w:val="Normal"/>
    <w:link w:val="ListParagraphChar"/>
    <w:uiPriority w:val="34"/>
    <w:rsid w:val="00287576"/>
    <w:pPr>
      <w:ind w:left="720"/>
      <w:contextualSpacing/>
    </w:pPr>
  </w:style>
  <w:style w:type="paragraph" w:customStyle="1" w:styleId="Bullets">
    <w:name w:val="Bullets"/>
    <w:basedOn w:val="ListParagraph"/>
    <w:link w:val="BulletsChar"/>
    <w:qFormat/>
    <w:rsid w:val="00A50EEB"/>
    <w:pPr>
      <w:numPr>
        <w:numId w:val="1"/>
      </w:numPr>
      <w:ind w:left="284" w:hanging="284"/>
    </w:pPr>
  </w:style>
  <w:style w:type="paragraph" w:customStyle="1" w:styleId="Leadparagraph">
    <w:name w:val="Lead paragraph"/>
    <w:basedOn w:val="Normal"/>
    <w:next w:val="Normal"/>
    <w:link w:val="LeadparagraphChar"/>
    <w:qFormat/>
    <w:rsid w:val="007C1813"/>
    <w:rPr>
      <w:b/>
    </w:rPr>
  </w:style>
  <w:style w:type="character" w:customStyle="1" w:styleId="ListParagraphChar">
    <w:name w:val="List Paragraph Char"/>
    <w:basedOn w:val="DefaultParagraphFont"/>
    <w:link w:val="ListParagraph"/>
    <w:uiPriority w:val="34"/>
    <w:rsid w:val="00287576"/>
    <w:rPr>
      <w:rFonts w:ascii="Arial" w:hAnsi="Arial" w:cs="Arial"/>
    </w:rPr>
  </w:style>
  <w:style w:type="character" w:customStyle="1" w:styleId="BulletsChar">
    <w:name w:val="Bullets Char"/>
    <w:basedOn w:val="ListParagraphChar"/>
    <w:link w:val="Bullets"/>
    <w:rsid w:val="00A50EEB"/>
    <w:rPr>
      <w:rFonts w:ascii="Arial" w:hAnsi="Arial" w:cs="Arial"/>
      <w:sz w:val="20"/>
      <w:szCs w:val="20"/>
    </w:rPr>
  </w:style>
  <w:style w:type="paragraph" w:customStyle="1" w:styleId="Numberedlist">
    <w:name w:val="Numbered list"/>
    <w:basedOn w:val="Bullets"/>
    <w:link w:val="NumberedlistChar"/>
    <w:qFormat/>
    <w:rsid w:val="00A50EEB"/>
    <w:pPr>
      <w:numPr>
        <w:numId w:val="2"/>
      </w:numPr>
      <w:ind w:left="340" w:hanging="340"/>
    </w:pPr>
  </w:style>
  <w:style w:type="character" w:customStyle="1" w:styleId="LeadparagraphChar">
    <w:name w:val="Lead paragraph Char"/>
    <w:basedOn w:val="DefaultParagraphFont"/>
    <w:link w:val="Leadparagraph"/>
    <w:rsid w:val="007C1813"/>
    <w:rPr>
      <w:rFonts w:ascii="Arial" w:hAnsi="Arial" w:cs="Arial"/>
      <w:b/>
      <w:sz w:val="20"/>
      <w:szCs w:val="20"/>
    </w:rPr>
  </w:style>
  <w:style w:type="character" w:customStyle="1" w:styleId="Heading5Char">
    <w:name w:val="Heading 5 Char"/>
    <w:basedOn w:val="DefaultParagraphFont"/>
    <w:link w:val="Heading5"/>
    <w:uiPriority w:val="9"/>
    <w:rsid w:val="00334EAD"/>
    <w:rPr>
      <w:rFonts w:ascii="Arial" w:hAnsi="Arial" w:cs="Arial"/>
      <w:b/>
      <w:color w:val="404040" w:themeColor="text1" w:themeTint="BF"/>
    </w:rPr>
  </w:style>
  <w:style w:type="character" w:customStyle="1" w:styleId="NumberedlistChar">
    <w:name w:val="Numbered list Char"/>
    <w:basedOn w:val="BulletsChar"/>
    <w:link w:val="Numberedlist"/>
    <w:rsid w:val="00A50EEB"/>
    <w:rPr>
      <w:rFonts w:ascii="Arial" w:hAnsi="Arial" w:cs="Arial"/>
      <w:sz w:val="20"/>
      <w:szCs w:val="20"/>
    </w:rPr>
  </w:style>
  <w:style w:type="paragraph" w:customStyle="1" w:styleId="Focustext">
    <w:name w:val="Focus text"/>
    <w:basedOn w:val="Normal"/>
    <w:next w:val="Normal"/>
    <w:link w:val="FocustextChar"/>
    <w:qFormat/>
    <w:rsid w:val="003260A5"/>
    <w:pPr>
      <w:pBdr>
        <w:left w:val="single" w:sz="36" w:space="4" w:color="A6A6A6" w:themeColor="background1" w:themeShade="A6"/>
      </w:pBdr>
      <w:spacing w:after="0"/>
      <w:ind w:left="170"/>
    </w:pPr>
    <w:rPr>
      <w:color w:val="757575"/>
    </w:rPr>
  </w:style>
  <w:style w:type="character" w:customStyle="1" w:styleId="FocustextChar">
    <w:name w:val="Focus text Char"/>
    <w:basedOn w:val="DefaultParagraphFont"/>
    <w:link w:val="Focustext"/>
    <w:rsid w:val="003260A5"/>
    <w:rPr>
      <w:rFonts w:ascii="Arial" w:hAnsi="Arial" w:cs="Arial"/>
      <w:color w:val="757575"/>
      <w:sz w:val="20"/>
      <w:szCs w:val="20"/>
    </w:rPr>
  </w:style>
  <w:style w:type="character" w:styleId="Emphasis">
    <w:name w:val="Emphasis"/>
    <w:basedOn w:val="DefaultParagraphFont"/>
    <w:uiPriority w:val="20"/>
    <w:rsid w:val="002E44CD"/>
    <w:rPr>
      <w:i/>
      <w:iCs/>
    </w:rPr>
  </w:style>
  <w:style w:type="character" w:styleId="Strong">
    <w:name w:val="Strong"/>
    <w:basedOn w:val="DefaultParagraphFont"/>
    <w:uiPriority w:val="22"/>
    <w:rsid w:val="00877099"/>
    <w:rPr>
      <w:b/>
      <w:bCs/>
    </w:rPr>
  </w:style>
  <w:style w:type="character" w:styleId="PageNumber">
    <w:name w:val="page number"/>
    <w:basedOn w:val="DefaultParagraphFont"/>
    <w:uiPriority w:val="99"/>
    <w:semiHidden/>
    <w:unhideWhenUsed/>
    <w:rsid w:val="00891536"/>
  </w:style>
  <w:style w:type="numbering" w:customStyle="1" w:styleId="CurrentList1">
    <w:name w:val="Current List1"/>
    <w:uiPriority w:val="99"/>
    <w:rsid w:val="00891536"/>
    <w:pPr>
      <w:numPr>
        <w:numId w:val="21"/>
      </w:numPr>
    </w:pPr>
  </w:style>
  <w:style w:type="numbering" w:customStyle="1" w:styleId="CurrentList2">
    <w:name w:val="Current List2"/>
    <w:uiPriority w:val="99"/>
    <w:rsid w:val="00891536"/>
    <w:pPr>
      <w:numPr>
        <w:numId w:val="23"/>
      </w:numPr>
    </w:pPr>
  </w:style>
  <w:style w:type="numbering" w:customStyle="1" w:styleId="CurrentList3">
    <w:name w:val="Current List3"/>
    <w:uiPriority w:val="99"/>
    <w:rsid w:val="00891536"/>
    <w:pPr>
      <w:numPr>
        <w:numId w:val="24"/>
      </w:numPr>
    </w:pPr>
  </w:style>
  <w:style w:type="numbering" w:customStyle="1" w:styleId="CurrentList4">
    <w:name w:val="Current List4"/>
    <w:uiPriority w:val="99"/>
    <w:rsid w:val="00891536"/>
    <w:pPr>
      <w:numPr>
        <w:numId w:val="25"/>
      </w:numPr>
    </w:pPr>
  </w:style>
  <w:style w:type="numbering" w:customStyle="1" w:styleId="CurrentList5">
    <w:name w:val="Current List5"/>
    <w:uiPriority w:val="99"/>
    <w:rsid w:val="00891536"/>
    <w:pPr>
      <w:numPr>
        <w:numId w:val="26"/>
      </w:numPr>
    </w:pPr>
  </w:style>
  <w:style w:type="numbering" w:customStyle="1" w:styleId="CurrentList6">
    <w:name w:val="Current List6"/>
    <w:uiPriority w:val="99"/>
    <w:rsid w:val="00891536"/>
    <w:pPr>
      <w:numPr>
        <w:numId w:val="27"/>
      </w:numPr>
    </w:pPr>
  </w:style>
  <w:style w:type="numbering" w:customStyle="1" w:styleId="CurrentList7">
    <w:name w:val="Current List7"/>
    <w:uiPriority w:val="99"/>
    <w:rsid w:val="00891536"/>
    <w:pPr>
      <w:numPr>
        <w:numId w:val="28"/>
      </w:numPr>
    </w:pPr>
  </w:style>
  <w:style w:type="numbering" w:customStyle="1" w:styleId="CurrentList8">
    <w:name w:val="Current List8"/>
    <w:uiPriority w:val="99"/>
    <w:rsid w:val="00891536"/>
    <w:pPr>
      <w:numPr>
        <w:numId w:val="29"/>
      </w:numPr>
    </w:pPr>
  </w:style>
  <w:style w:type="numbering" w:customStyle="1" w:styleId="CurrentList9">
    <w:name w:val="Current List9"/>
    <w:uiPriority w:val="99"/>
    <w:rsid w:val="00891536"/>
    <w:pPr>
      <w:numPr>
        <w:numId w:val="30"/>
      </w:numPr>
    </w:pPr>
  </w:style>
  <w:style w:type="paragraph" w:customStyle="1" w:styleId="RSCBasictext">
    <w:name w:val="RSC Basic text"/>
    <w:basedOn w:val="Normal"/>
    <w:qFormat/>
    <w:rsid w:val="00891536"/>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891536"/>
    <w:pPr>
      <w:tabs>
        <w:tab w:val="left" w:pos="363"/>
        <w:tab w:val="left" w:pos="4536"/>
      </w:tabs>
    </w:pPr>
  </w:style>
  <w:style w:type="paragraph" w:customStyle="1" w:styleId="RSCBulletedlist">
    <w:name w:val="RSC Bulleted list"/>
    <w:basedOn w:val="RSCBasictext"/>
    <w:qFormat/>
    <w:rsid w:val="00891536"/>
    <w:pPr>
      <w:numPr>
        <w:numId w:val="31"/>
      </w:numPr>
    </w:pPr>
  </w:style>
  <w:style w:type="paragraph" w:customStyle="1" w:styleId="RSCEducationHeading2">
    <w:name w:val="RSC Education Heading2"/>
    <w:basedOn w:val="Heading1"/>
    <w:next w:val="Heading2"/>
    <w:qFormat/>
    <w:rsid w:val="00891536"/>
    <w:rPr>
      <w:sz w:val="24"/>
    </w:rPr>
  </w:style>
  <w:style w:type="paragraph" w:customStyle="1" w:styleId="RSCEducationHeading3">
    <w:name w:val="RSC Education Heading3"/>
    <w:basedOn w:val="Heading2"/>
    <w:next w:val="Heading3"/>
    <w:qFormat/>
    <w:rsid w:val="00891536"/>
    <w:rPr>
      <w:rFonts w:ascii="Arial" w:hAnsi="Arial"/>
      <w:color w:val="auto"/>
      <w:sz w:val="22"/>
    </w:rPr>
  </w:style>
  <w:style w:type="paragraph" w:customStyle="1" w:styleId="RSCH1">
    <w:name w:val="RSC H1"/>
    <w:basedOn w:val="Normal"/>
    <w:qFormat/>
    <w:rsid w:val="00DD7CC3"/>
    <w:pPr>
      <w:tabs>
        <w:tab w:val="left" w:pos="8505"/>
      </w:tabs>
      <w:spacing w:after="240" w:line="259" w:lineRule="auto"/>
      <w:jc w:val="left"/>
    </w:pPr>
    <w:rPr>
      <w:rFonts w:ascii="Century Gothic" w:hAnsi="Century Gothic"/>
      <w:b/>
      <w:bCs/>
      <w:color w:val="006F62"/>
      <w:sz w:val="36"/>
      <w:szCs w:val="36"/>
    </w:rPr>
  </w:style>
  <w:style w:type="paragraph" w:customStyle="1" w:styleId="RSCH2">
    <w:name w:val="RSC H2"/>
    <w:basedOn w:val="Normal"/>
    <w:qFormat/>
    <w:rsid w:val="00891536"/>
    <w:pPr>
      <w:tabs>
        <w:tab w:val="left" w:pos="426"/>
      </w:tabs>
      <w:spacing w:before="500" w:after="160" w:line="259" w:lineRule="auto"/>
      <w:jc w:val="left"/>
    </w:pPr>
    <w:rPr>
      <w:rFonts w:ascii="Century Gothic" w:hAnsi="Century Gothic"/>
      <w:b/>
      <w:bCs/>
      <w:color w:val="006F62"/>
      <w:sz w:val="28"/>
      <w:szCs w:val="22"/>
    </w:rPr>
  </w:style>
  <w:style w:type="paragraph" w:customStyle="1" w:styleId="RSCH3">
    <w:name w:val="RSC H3"/>
    <w:basedOn w:val="RSCBasictext"/>
    <w:qFormat/>
    <w:rsid w:val="00891536"/>
    <w:pPr>
      <w:spacing w:before="300"/>
    </w:pPr>
    <w:rPr>
      <w:b/>
      <w:bCs/>
      <w:color w:val="006F62"/>
    </w:rPr>
  </w:style>
  <w:style w:type="paragraph" w:customStyle="1" w:styleId="RSCLearningobjectives">
    <w:name w:val="RSC Learning objectives"/>
    <w:basedOn w:val="Normal"/>
    <w:qFormat/>
    <w:rsid w:val="00891536"/>
    <w:pPr>
      <w:numPr>
        <w:numId w:val="32"/>
      </w:numPr>
      <w:spacing w:after="0" w:line="360" w:lineRule="auto"/>
      <w:contextualSpacing/>
    </w:pPr>
    <w:rPr>
      <w:rFonts w:ascii="Century Gothic" w:hAnsi="Century Gothic"/>
      <w:sz w:val="22"/>
    </w:rPr>
  </w:style>
  <w:style w:type="paragraph" w:customStyle="1" w:styleId="RSCletteredlist">
    <w:name w:val="RSC lettered list"/>
    <w:basedOn w:val="Normal"/>
    <w:qFormat/>
    <w:rsid w:val="00F231F7"/>
    <w:pPr>
      <w:numPr>
        <w:numId w:val="33"/>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891536"/>
    <w:pPr>
      <w:tabs>
        <w:tab w:val="left" w:pos="8789"/>
      </w:tabs>
      <w:spacing w:after="240" w:line="259" w:lineRule="auto"/>
      <w:jc w:val="right"/>
    </w:pPr>
    <w:rPr>
      <w:rFonts w:ascii="Century Gothic" w:hAnsi="Century Gothic"/>
      <w:b/>
      <w:color w:val="006F62"/>
      <w:sz w:val="18"/>
      <w:szCs w:val="22"/>
    </w:rPr>
  </w:style>
  <w:style w:type="paragraph" w:customStyle="1" w:styleId="RSCnumberedlist">
    <w:name w:val="RSC numbered list"/>
    <w:basedOn w:val="Normal"/>
    <w:qFormat/>
    <w:rsid w:val="00891536"/>
    <w:pPr>
      <w:numPr>
        <w:numId w:val="34"/>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91536"/>
    <w:pPr>
      <w:numPr>
        <w:numId w:val="35"/>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891536"/>
    <w:pPr>
      <w:spacing w:before="120" w:line="259" w:lineRule="auto"/>
    </w:pPr>
    <w:rPr>
      <w:rFonts w:ascii="Century Gothic" w:hAnsi="Century Gothic"/>
      <w:sz w:val="22"/>
      <w:szCs w:val="22"/>
    </w:rPr>
  </w:style>
  <w:style w:type="paragraph" w:customStyle="1" w:styleId="RSCchecklist">
    <w:name w:val="RSC checklist"/>
    <w:basedOn w:val="Normal"/>
    <w:qFormat/>
    <w:rsid w:val="00BD2802"/>
    <w:rPr>
      <w:rFonts w:ascii="Century Gothic" w:hAnsi="Century Gothic"/>
      <w:sz w:val="22"/>
      <w:szCs w:val="22"/>
    </w:rPr>
  </w:style>
  <w:style w:type="paragraph" w:customStyle="1" w:styleId="RSCbasictextinbold">
    <w:name w:val="RSC basic text in bold"/>
    <w:basedOn w:val="RSCBasictext"/>
    <w:qFormat/>
    <w:rsid w:val="00432541"/>
    <w:rPr>
      <w:b/>
      <w:bCs/>
    </w:rPr>
  </w:style>
  <w:style w:type="paragraph" w:customStyle="1" w:styleId="RSCURL">
    <w:name w:val="RSC URL"/>
    <w:basedOn w:val="RSCH3"/>
    <w:qFormat/>
    <w:rsid w:val="00037DCB"/>
    <w:pPr>
      <w:spacing w:before="0" w:after="504"/>
    </w:pPr>
    <w:rPr>
      <w:sz w:val="18"/>
    </w:rPr>
  </w:style>
  <w:style w:type="paragraph" w:customStyle="1" w:styleId="RSCH4">
    <w:name w:val="RSC H4"/>
    <w:basedOn w:val="RSCH3"/>
    <w:qFormat/>
    <w:rsid w:val="008562A1"/>
    <w:rPr>
      <w:b w:val="0"/>
      <w:bCs w:val="0"/>
      <w:i/>
      <w:iCs/>
      <w:sz w:val="20"/>
      <w:szCs w:val="20"/>
    </w:rPr>
  </w:style>
  <w:style w:type="paragraph" w:customStyle="1" w:styleId="RSCEQ">
    <w:name w:val="RSC EQ"/>
    <w:basedOn w:val="RSCBasictext"/>
    <w:qFormat/>
    <w:rsid w:val="00561E73"/>
    <w:pPr>
      <w:jc w:val="center"/>
    </w:pPr>
  </w:style>
  <w:style w:type="numbering" w:customStyle="1" w:styleId="CurrentList10">
    <w:name w:val="Current List10"/>
    <w:uiPriority w:val="99"/>
    <w:rsid w:val="00F231F7"/>
    <w:pPr>
      <w:numPr>
        <w:numId w:val="42"/>
      </w:numPr>
    </w:pPr>
  </w:style>
  <w:style w:type="character" w:styleId="CommentReference">
    <w:name w:val="annotation reference"/>
    <w:basedOn w:val="DefaultParagraphFont"/>
    <w:uiPriority w:val="99"/>
    <w:semiHidden/>
    <w:unhideWhenUsed/>
    <w:rsid w:val="00142E41"/>
    <w:rPr>
      <w:sz w:val="16"/>
      <w:szCs w:val="16"/>
    </w:rPr>
  </w:style>
  <w:style w:type="paragraph" w:styleId="CommentText">
    <w:name w:val="annotation text"/>
    <w:basedOn w:val="Normal"/>
    <w:link w:val="CommentTextChar"/>
    <w:uiPriority w:val="99"/>
    <w:unhideWhenUsed/>
    <w:rsid w:val="00142E41"/>
    <w:pPr>
      <w:spacing w:line="240" w:lineRule="auto"/>
    </w:pPr>
  </w:style>
  <w:style w:type="character" w:customStyle="1" w:styleId="CommentTextChar">
    <w:name w:val="Comment Text Char"/>
    <w:basedOn w:val="DefaultParagraphFont"/>
    <w:link w:val="CommentText"/>
    <w:uiPriority w:val="99"/>
    <w:rsid w:val="00142E41"/>
    <w:rPr>
      <w:rFonts w:ascii="Arial"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F416C4"/>
    <w:rPr>
      <w:b/>
      <w:bCs/>
    </w:rPr>
  </w:style>
  <w:style w:type="character" w:customStyle="1" w:styleId="CommentSubjectChar">
    <w:name w:val="Comment Subject Char"/>
    <w:basedOn w:val="CommentTextChar"/>
    <w:link w:val="CommentSubject"/>
    <w:uiPriority w:val="99"/>
    <w:semiHidden/>
    <w:rsid w:val="00F416C4"/>
    <w:rPr>
      <w:rFonts w:ascii="Arial" w:hAnsi="Arial" w:cs="Arial"/>
      <w:b/>
      <w:bCs/>
      <w:sz w:val="20"/>
      <w:szCs w:val="20"/>
      <w:lang w:eastAsia="zh-CN"/>
    </w:rPr>
  </w:style>
  <w:style w:type="character" w:styleId="UnresolvedMention">
    <w:name w:val="Unresolved Mention"/>
    <w:basedOn w:val="DefaultParagraphFont"/>
    <w:uiPriority w:val="99"/>
    <w:semiHidden/>
    <w:unhideWhenUsed/>
    <w:rsid w:val="00F416C4"/>
    <w:rPr>
      <w:color w:val="605E5C"/>
      <w:shd w:val="clear" w:color="auto" w:fill="E1DFDD"/>
    </w:rPr>
  </w:style>
  <w:style w:type="paragraph" w:styleId="Revision">
    <w:name w:val="Revision"/>
    <w:hidden/>
    <w:uiPriority w:val="99"/>
    <w:semiHidden/>
    <w:rsid w:val="002618AA"/>
    <w:pPr>
      <w:spacing w:before="0"/>
    </w:pPr>
    <w:rPr>
      <w:rFonts w:ascii="Arial"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0385">
      <w:bodyDiv w:val="1"/>
      <w:marLeft w:val="0"/>
      <w:marRight w:val="0"/>
      <w:marTop w:val="0"/>
      <w:marBottom w:val="0"/>
      <w:divBdr>
        <w:top w:val="none" w:sz="0" w:space="0" w:color="auto"/>
        <w:left w:val="none" w:sz="0" w:space="0" w:color="auto"/>
        <w:bottom w:val="none" w:sz="0" w:space="0" w:color="auto"/>
        <w:right w:val="none" w:sz="0" w:space="0" w:color="auto"/>
      </w:divBdr>
    </w:div>
    <w:div w:id="823354658">
      <w:bodyDiv w:val="1"/>
      <w:marLeft w:val="0"/>
      <w:marRight w:val="0"/>
      <w:marTop w:val="0"/>
      <w:marBottom w:val="0"/>
      <w:divBdr>
        <w:top w:val="none" w:sz="0" w:space="0" w:color="auto"/>
        <w:left w:val="none" w:sz="0" w:space="0" w:color="auto"/>
        <w:bottom w:val="none" w:sz="0" w:space="0" w:color="auto"/>
        <w:right w:val="none" w:sz="0" w:space="0" w:color="auto"/>
      </w:divBdr>
    </w:div>
    <w:div w:id="1866822112">
      <w:bodyDiv w:val="1"/>
      <w:marLeft w:val="0"/>
      <w:marRight w:val="0"/>
      <w:marTop w:val="0"/>
      <w:marBottom w:val="0"/>
      <w:divBdr>
        <w:top w:val="none" w:sz="0" w:space="0" w:color="auto"/>
        <w:left w:val="none" w:sz="0" w:space="0" w:color="auto"/>
        <w:bottom w:val="none" w:sz="0" w:space="0" w:color="auto"/>
        <w:right w:val="none" w:sz="0" w:space="0" w:color="auto"/>
      </w:divBdr>
    </w:div>
    <w:div w:id="214257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mea01.safelinks.protection.outlook.com/?url=https%3A%2F%2Frsc.li%2F4q4xiNl&amp;data=05%7C02%7C%7C546a95b645e0473cf7a008de6036a221%7C84df9e7fe9f640afb435aaaaaaaaaaaa%7C1%7C0%7C639053984959953614%7CUnknown%7CTWFpbGZsb3d8eyJFbXB0eU1hcGkiOnRydWUsIlYiOiIwLjAuMDAwMCIsIlAiOiJXaW4zMiIsIkFOIjoiTWFpbCIsIldUIjoyfQ%3D%3D%7C0%7C%7C%7C&amp;sdata=r0GhkyX7%2FvJTNvFVzFlzM7OEYa4Yj3u9f0ZMXUYZGWs%3D&amp;reserved=0" TargetMode="External"/><Relationship Id="rId18" Type="http://schemas.openxmlformats.org/officeDocument/2006/relationships/header" Target="header2.xml"/><Relationship Id="rId26" Type="http://schemas.openxmlformats.org/officeDocument/2006/relationships/image" Target="media/image100.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3jMfSn" TargetMode="External"/><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hyperlink" Target="https://rsc.li/4jnuV6E"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3LVXGeC" TargetMode="External"/><Relationship Id="rId22" Type="http://schemas.openxmlformats.org/officeDocument/2006/relationships/image" Target="media/image70.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rsc.li/4q4xiNl" TargetMode="External"/><Relationship Id="rId2" Type="http://schemas.openxmlformats.org/officeDocument/2006/relationships/image" Target="media/image4.emf"/><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427AC-40FE-4BBA-B06D-BC332C186A75}">
  <ds:schemaRefs>
    <ds:schemaRef ds:uri="http://schemas.microsoft.com/office/2006/metadata/properties"/>
    <ds:schemaRef ds:uri="5c7d88b2-bc5d-47d8-b067-5f30c82b40fb"/>
    <ds:schemaRef ds:uri="http://schemas.microsoft.com/office/infopath/2007/PartnerControls"/>
    <ds:schemaRef ds:uri="9e3c562f-56b0-4bc9-96c8-d04b09868558"/>
  </ds:schemaRefs>
</ds:datastoreItem>
</file>

<file path=customXml/itemProps2.xml><?xml version="1.0" encoding="utf-8"?>
<ds:datastoreItem xmlns:ds="http://schemas.openxmlformats.org/officeDocument/2006/customXml" ds:itemID="{16A06592-CE75-48E5-B575-F5C34C1DC58E}">
  <ds:schemaRefs>
    <ds:schemaRef ds:uri="http://schemas.microsoft.com/sharepoint/v3/contenttype/forms"/>
  </ds:schemaRefs>
</ds:datastoreItem>
</file>

<file path=customXml/itemProps3.xml><?xml version="1.0" encoding="utf-8"?>
<ds:datastoreItem xmlns:ds="http://schemas.openxmlformats.org/officeDocument/2006/customXml" ds:itemID="{5AD8FF41-63F7-45D0-BF5B-EC39D6A9A39A}">
  <ds:schemaRefs>
    <ds:schemaRef ds:uri="http://schemas.openxmlformats.org/officeDocument/2006/bibliography"/>
  </ds:schemaRefs>
</ds:datastoreItem>
</file>

<file path=customXml/itemProps4.xml><?xml version="1.0" encoding="utf-8"?>
<ds:datastoreItem xmlns:ds="http://schemas.openxmlformats.org/officeDocument/2006/customXml" ds:itemID="{5638902E-40F8-48AF-880A-41C43045E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341</Words>
  <Characters>1871</Characters>
  <Application>Microsoft Office Word</Application>
  <DocSecurity>0</DocSecurity>
  <Lines>50</Lines>
  <Paragraphs>20</Paragraphs>
  <ScaleCrop>false</ScaleCrop>
  <HeadingPairs>
    <vt:vector size="2" baseType="variant">
      <vt:variant>
        <vt:lpstr>Title</vt:lpstr>
      </vt:variant>
      <vt:variant>
        <vt:i4>1</vt:i4>
      </vt:variant>
    </vt:vector>
  </HeadingPairs>
  <TitlesOfParts>
    <vt:vector size="1" baseType="lpstr">
      <vt:lpstr/>
    </vt:vector>
  </TitlesOfParts>
  <Manager/>
  <Company>Royal Society of Chemistry</Company>
  <LinksUpToDate>false</LinksUpToDate>
  <CharactersWithSpaces>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 and sulfur reaction Johnstone’s triangle teacher guidance</dc:title>
  <dc:subject/>
  <dc:creator>Royal Society of Chemistry</dc:creator>
  <cp:keywords>Guidance; Johnstone's triangle; macroscopic; sub-microscopic; symbolic; reactant; product; reaction; atoms; element symbol; formula</cp:keywords>
  <dc:description>From https://rsc.li/4q4xiNl; student sheet also available</dc:description>
  <cp:lastModifiedBy>Emily Kelly</cp:lastModifiedBy>
  <cp:revision>65</cp:revision>
  <dcterms:created xsi:type="dcterms:W3CDTF">2026-01-02T11:24:00Z</dcterms:created>
  <dcterms:modified xsi:type="dcterms:W3CDTF">2026-02-27T14:06:00Z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