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15ABB" w14:textId="176E1CAA" w:rsidR="00A5740C" w:rsidRDefault="002C7EF9" w:rsidP="000E4D3D">
      <w:pPr>
        <w:pStyle w:val="RSCH1"/>
      </w:pPr>
      <w:r>
        <w:t>Popping good chemistry</w:t>
      </w:r>
    </w:p>
    <w:p w14:paraId="38C89AA8" w14:textId="19C2F1B9" w:rsidR="00CA36F5" w:rsidRPr="00F854F3" w:rsidRDefault="00E73714" w:rsidP="00CA36F5">
      <w:pPr>
        <w:pStyle w:val="RSCBasictext"/>
      </w:pPr>
      <w:r>
        <w:t xml:space="preserve">Mae'r ymchwiliad yn ffordd hwyliog i ddysgwyr archwilio adwaith niwtralu a datblygu sgiliau gweithio gwyddonol. Defnyddiwch hwn mewn gwers, clwb gwyddoniaeth neu fel gweithgaredd Wythnos Wyddoniaeth. Lawrlwythwch sleidiau dosbarth, yn ogystal â fersiwn o'r arbrawf ar gyfer dysgwyr oedran cynradd, yn </w:t>
      </w:r>
      <w:hyperlink r:id="rId11" w:history="1">
        <w:r w:rsidR="00183387">
          <w:rPr>
            <w:rStyle w:val="Hyperlink"/>
          </w:rPr>
          <w:t>rsc.li/4m3YR9e</w:t>
        </w:r>
      </w:hyperlink>
      <w:r>
        <w:t xml:space="preserve">. </w:t>
      </w:r>
    </w:p>
    <w:p w14:paraId="791953DF" w14:textId="3CE399FE" w:rsidR="00A5740C" w:rsidRDefault="00722220" w:rsidP="000736CE">
      <w:pPr>
        <w:pStyle w:val="RSCH2"/>
      </w:pPr>
      <w:r>
        <w:t>Amcanion dysgu – dealltwriaeth</w:t>
      </w:r>
    </w:p>
    <w:p w14:paraId="2EC0E0A4" w14:textId="73A6DD26" w:rsidR="007858C0" w:rsidRPr="007858C0" w:rsidRDefault="00AE6981" w:rsidP="007858C0">
      <w:pPr>
        <w:pStyle w:val="RSCLearningobjectives"/>
        <w:numPr>
          <w:ilvl w:val="0"/>
          <w:numId w:val="17"/>
        </w:numPr>
      </w:pPr>
      <w:r>
        <w:t>Disgrifio adweithiau cemegol fel ad-drefnu atomau.</w:t>
      </w:r>
    </w:p>
    <w:p w14:paraId="3876D1C4" w14:textId="15F37452" w:rsidR="007858C0" w:rsidRPr="007858C0" w:rsidRDefault="00AE6981" w:rsidP="007858C0">
      <w:pPr>
        <w:pStyle w:val="RSCLearningobjectives"/>
        <w:numPr>
          <w:ilvl w:val="0"/>
          <w:numId w:val="17"/>
        </w:numPr>
      </w:pPr>
      <w:r>
        <w:t>Cynrychioli adweithiau cemegol gan ddefnyddio fformiwlâu a hafaliadau.</w:t>
      </w:r>
    </w:p>
    <w:p w14:paraId="415A0C0B" w14:textId="77777777" w:rsidR="007858C0" w:rsidRPr="007858C0" w:rsidRDefault="007858C0" w:rsidP="007858C0">
      <w:pPr>
        <w:pStyle w:val="RSCH3"/>
      </w:pPr>
      <w:r>
        <w:t>Meini prawf llwyddiant</w:t>
      </w:r>
    </w:p>
    <w:p w14:paraId="368CD28B" w14:textId="77777777" w:rsidR="007858C0" w:rsidRPr="007858C0" w:rsidRDefault="007858C0" w:rsidP="00FC7F2F">
      <w:pPr>
        <w:pStyle w:val="RSCLearningobjectives"/>
        <w:numPr>
          <w:ilvl w:val="0"/>
          <w:numId w:val="23"/>
        </w:numPr>
      </w:pPr>
      <w:r>
        <w:t>Rydw i'n gallu disgrifio adweithiau cemegol fel ad-drefnu atomau.</w:t>
      </w:r>
    </w:p>
    <w:p w14:paraId="53760273" w14:textId="37C22982" w:rsidR="007858C0" w:rsidRPr="007858C0" w:rsidRDefault="007858C0" w:rsidP="007858C0">
      <w:pPr>
        <w:pStyle w:val="RSCLearningobjectives"/>
        <w:numPr>
          <w:ilvl w:val="0"/>
          <w:numId w:val="17"/>
        </w:numPr>
      </w:pPr>
      <w:r>
        <w:t>Rydw i'n gallu cynrychioli adweithiau cemegol gan ddefnyddio fformiwlâu a hafaliadau.</w:t>
      </w:r>
    </w:p>
    <w:p w14:paraId="6FA20818" w14:textId="07DA99E2" w:rsidR="007858C0" w:rsidRDefault="007858C0" w:rsidP="007858C0">
      <w:pPr>
        <w:pStyle w:val="RSCH2"/>
      </w:pPr>
      <w:r>
        <w:t>Amcanion dysgu – sgiliau</w:t>
      </w:r>
    </w:p>
    <w:p w14:paraId="1E735E53" w14:textId="77CD5F3C" w:rsidR="007858C0" w:rsidRPr="007858C0" w:rsidRDefault="00AE6981" w:rsidP="00FC7F2F">
      <w:pPr>
        <w:pStyle w:val="RSCLearningobjectives"/>
        <w:numPr>
          <w:ilvl w:val="0"/>
          <w:numId w:val="22"/>
        </w:numPr>
      </w:pPr>
      <w:bookmarkStart w:id="0" w:name="_Hlk173177758"/>
      <w:r>
        <w:t>Rhagfynegi, arsylwi a mesur.</w:t>
      </w:r>
    </w:p>
    <w:p w14:paraId="4AF66786" w14:textId="44D05DF4" w:rsidR="007858C0" w:rsidRPr="007858C0" w:rsidRDefault="00AE6981" w:rsidP="007858C0">
      <w:pPr>
        <w:pStyle w:val="RSCLearningobjectives"/>
      </w:pPr>
      <w:r>
        <w:t>Adnabod newidynnau a sut i wneud arbrawf yn deg.</w:t>
      </w:r>
    </w:p>
    <w:p w14:paraId="69EE638F" w14:textId="109AECA9" w:rsidR="007858C0" w:rsidRPr="007858C0" w:rsidRDefault="00AE6981" w:rsidP="007858C0">
      <w:pPr>
        <w:pStyle w:val="RSCLearningobjectives"/>
      </w:pPr>
      <w:r>
        <w:t>Adnabod patrymau a llunio casgliadau o ganlyniadau.</w:t>
      </w:r>
    </w:p>
    <w:p w14:paraId="796E43A8" w14:textId="1D037CB1" w:rsidR="007858C0" w:rsidRPr="007858C0" w:rsidRDefault="00AE6981" w:rsidP="007858C0">
      <w:pPr>
        <w:pStyle w:val="RSCLearningobjectives"/>
      </w:pPr>
      <w:r>
        <w:t>Cloriannu dibynadwyedd dulliau ac awgrymu gwelliannau.</w:t>
      </w:r>
    </w:p>
    <w:bookmarkEnd w:id="0"/>
    <w:p w14:paraId="162674A7" w14:textId="25C09D01" w:rsidR="007858C0" w:rsidRPr="007858C0" w:rsidRDefault="007858C0" w:rsidP="007858C0">
      <w:pPr>
        <w:pStyle w:val="RSCH3"/>
      </w:pPr>
      <w:r>
        <w:t>Meini prawf llwyddiant</w:t>
      </w:r>
    </w:p>
    <w:p w14:paraId="5C55DE71" w14:textId="77777777" w:rsidR="007858C0" w:rsidRPr="007858C0" w:rsidRDefault="007858C0" w:rsidP="00FC7F2F">
      <w:pPr>
        <w:pStyle w:val="RSCLearningobjectives"/>
        <w:numPr>
          <w:ilvl w:val="0"/>
          <w:numId w:val="24"/>
        </w:numPr>
      </w:pPr>
      <w:r>
        <w:t>Rydw i'n gallu gwneud rhagfynegiadau gan ddefnyddio gwybodaeth a dealltwriaeth wyddonol.</w:t>
      </w:r>
    </w:p>
    <w:p w14:paraId="65438298" w14:textId="77777777" w:rsidR="007858C0" w:rsidRPr="007858C0" w:rsidRDefault="007858C0" w:rsidP="00FC7F2F">
      <w:pPr>
        <w:pStyle w:val="RSCLearningobjectives"/>
      </w:pPr>
      <w:r>
        <w:t>Rydw i'n gallu adnabod newidynnau dibynnol ac annibynnol a gallaf nodi sut i wneud arbrawf yn deg.</w:t>
      </w:r>
    </w:p>
    <w:p w14:paraId="69F5F07C" w14:textId="77777777" w:rsidR="007858C0" w:rsidRPr="007858C0" w:rsidRDefault="007858C0" w:rsidP="00FC7F2F">
      <w:pPr>
        <w:pStyle w:val="RSCLearningobjectives"/>
      </w:pPr>
      <w:r>
        <w:t>Rydw i'n gallu gwneud a chofnodi arsylwadau a mesuriadau.</w:t>
      </w:r>
    </w:p>
    <w:p w14:paraId="1B17BB23" w14:textId="77777777" w:rsidR="007858C0" w:rsidRPr="007858C0" w:rsidRDefault="007858C0" w:rsidP="00FC7F2F">
      <w:pPr>
        <w:pStyle w:val="RSCLearningobjectives"/>
      </w:pPr>
      <w:r>
        <w:t>Rydw i'n gallu adnabod patrymau a dod i gasgliad ar sail fy nghanlyniadau.</w:t>
      </w:r>
    </w:p>
    <w:p w14:paraId="588142C5" w14:textId="1FF988D3" w:rsidR="002C7EF9" w:rsidRDefault="007858C0" w:rsidP="00722220">
      <w:pPr>
        <w:pStyle w:val="RSCLearningobjectives"/>
      </w:pPr>
      <w:r>
        <w:t>Rydw i'n gallu cloriannu dibynadwyedd dulliau ac awgrymu gwelliannau posibl.</w:t>
      </w:r>
    </w:p>
    <w:p w14:paraId="60BF0E5C" w14:textId="1A8AC03F" w:rsidR="00FC7F2F" w:rsidRDefault="00FC7F2F" w:rsidP="00722220">
      <w:pPr>
        <w:pStyle w:val="RSCBasictext"/>
      </w:pPr>
      <w:r>
        <w:t>Mae sleidiau 5-8 yn rhoi rhywfaint o wybodaeth am sut mae tabledi eferw yn gweithio ac yn cysylltu hyn ag amcanion dysgu a meini prawf llwyddiant 'dealltwriaeth'. Mae'r gweithgaredd jig-so ar sleid 9 yn darparu tystiolaeth asesu, a gallwch ei sgaffaldio ar gyfer gwahanol ddysgwyr, fel y disgrifir yn nes ymlaen.</w:t>
      </w:r>
    </w:p>
    <w:p w14:paraId="5E5C44DB" w14:textId="2BA2C78A" w:rsidR="00FC7F2F" w:rsidRPr="0049734A" w:rsidRDefault="00FC7F2F" w:rsidP="00722220">
      <w:pPr>
        <w:pStyle w:val="RSCBasictext"/>
      </w:pPr>
      <w:r>
        <w:lastRenderedPageBreak/>
        <w:t>Mae sleidiau 10-12 yn ymwneud ag amcanion dysgu a meini prawf llwyddiant 'sgiliau' ac yn cyfarwyddo dysgwyr i gynllunio a gweithredu eu hymchwiliad. Gallwch ganolbwyntio ar rai o'r amcanion dysgu hyn oherwydd mae’n bosibl na fydd digon o amser i'ch dysgwyr eu datblygu i gyd mewn un sesiwn.</w:t>
      </w:r>
    </w:p>
    <w:p w14:paraId="4A39F975" w14:textId="77777777" w:rsidR="00DF41D6" w:rsidRDefault="00DF41D6" w:rsidP="004102F1">
      <w:pPr>
        <w:pStyle w:val="RSCH2"/>
      </w:pPr>
      <w:r>
        <w:t>Cyflwyniad</w:t>
      </w:r>
    </w:p>
    <w:p w14:paraId="1E85012E" w14:textId="77777777" w:rsidR="004C0E3F" w:rsidRPr="005C6C81" w:rsidRDefault="00E73714" w:rsidP="00D12B4C">
      <w:pPr>
        <w:rPr>
          <w:rFonts w:ascii="Century Gothic" w:hAnsi="Century Gothic"/>
          <w:sz w:val="22"/>
          <w:szCs w:val="22"/>
        </w:rPr>
      </w:pPr>
      <w:r>
        <w:rPr>
          <w:rFonts w:ascii="Century Gothic" w:hAnsi="Century Gothic"/>
          <w:sz w:val="22"/>
        </w:rPr>
        <w:t xml:space="preserve">Mae'r ymchwiliad hwn yn dangos sut mae nwy carbon deuocsid, a gynhyrchir yma o'r adwaith cemegol rhwng sodiwm hydrogencarbonad (a elwir yn gyffredin yn soda pobi) ac asid citrig, yn achosi i'r gwasgedd y tu mewn i diwb wedi ei selio gynyddu, gan wneud i'r caead neidio o’i le. </w:t>
      </w:r>
    </w:p>
    <w:p w14:paraId="6F726E4E" w14:textId="0B99DA08" w:rsidR="00D12B4C" w:rsidRPr="005C6C81" w:rsidRDefault="00D12B4C" w:rsidP="00D12B4C">
      <w:pPr>
        <w:rPr>
          <w:rFonts w:ascii="Century Gothic" w:hAnsi="Century Gothic"/>
          <w:sz w:val="22"/>
          <w:szCs w:val="22"/>
        </w:rPr>
      </w:pPr>
      <w:r>
        <w:rPr>
          <w:rFonts w:ascii="Century Gothic" w:hAnsi="Century Gothic"/>
          <w:sz w:val="22"/>
        </w:rPr>
        <w:t>Mae sodiwm hydrogencarbonad ac asid citrig yn solidau yn y dabled ac nid ydyn nhw’n rhydd i adweithio i ffurfio carbon deuocsid nes bydd y dabled wedi hydoddi mewn dŵr. Ar ôl iddo hydoddi, y nwy sy'n cael ei gynhyrchu yn yr adwaith sy'n creu'r swigod carbon deuocsid y gall dysgwyr eu harsylwi.</w:t>
      </w:r>
    </w:p>
    <w:p w14:paraId="13FE93F6" w14:textId="297223E5" w:rsidR="00D12B4C" w:rsidRPr="005C6C81" w:rsidRDefault="00D12B4C" w:rsidP="00D12B4C">
      <w:pPr>
        <w:rPr>
          <w:rFonts w:ascii="Century Gothic" w:hAnsi="Century Gothic"/>
          <w:sz w:val="22"/>
          <w:szCs w:val="22"/>
        </w:rPr>
      </w:pPr>
      <w:r>
        <w:rPr>
          <w:rFonts w:ascii="Century Gothic" w:hAnsi="Century Gothic"/>
          <w:sz w:val="22"/>
        </w:rPr>
        <w:t>Mae hwn yn adwaith niwtralu a gellir ei ddisgrifio gan yr hafaliadau geiriau a chemegol a ganlyn:</w:t>
      </w:r>
    </w:p>
    <w:p w14:paraId="287EEDF4" w14:textId="1ECDB35B" w:rsidR="00D12B4C" w:rsidRPr="005C6C81" w:rsidRDefault="001C7F0E" w:rsidP="004C0E3F">
      <w:pPr>
        <w:jc w:val="center"/>
        <w:rPr>
          <w:rFonts w:ascii="Century Gothic" w:hAnsi="Century Gothic"/>
          <w:sz w:val="22"/>
          <w:szCs w:val="22"/>
        </w:rPr>
      </w:pPr>
      <w:r>
        <w:rPr>
          <w:rFonts w:ascii="Century Gothic" w:hAnsi="Century Gothic"/>
          <w:sz w:val="22"/>
        </w:rPr>
        <w:t xml:space="preserve">sodiwm hydrogencarbonad + asid citrig </w:t>
      </w:r>
      <w:r>
        <w:rPr>
          <w:rFonts w:ascii="Century Gothic" w:hAnsi="Century Gothic"/>
          <w:sz w:val="22"/>
        </w:rPr>
        <w:sym w:font="Wingdings" w:char="F0E0"/>
      </w:r>
      <w:r>
        <w:rPr>
          <w:rFonts w:ascii="Century Gothic" w:hAnsi="Century Gothic"/>
          <w:sz w:val="22"/>
        </w:rPr>
        <w:t xml:space="preserve"> sodiwm citrad + dŵr + carbon deuocsid</w:t>
      </w:r>
    </w:p>
    <w:p w14:paraId="043FB718" w14:textId="41971D1C" w:rsidR="004C0E3F" w:rsidRPr="0015626E" w:rsidRDefault="0015626E" w:rsidP="004C0E3F">
      <w:pPr>
        <w:jc w:val="center"/>
        <w:rPr>
          <w:rFonts w:ascii="Cambria Math" w:hAnsi="Cambria Math"/>
          <w:iCs/>
          <w:sz w:val="24"/>
          <w:szCs w:val="24"/>
        </w:rPr>
      </w:pPr>
      <m:oMathPara>
        <m:oMath>
          <m:r>
            <m:rPr>
              <m:sty m:val="p"/>
            </m:rPr>
            <w:rPr>
              <w:rFonts w:ascii="Cambria Math" w:hAnsi="Cambria Math"/>
              <w:sz w:val="24"/>
            </w:rPr>
            <m:t>3NaH</m:t>
          </m:r>
          <m:sSub>
            <m:sSubPr>
              <m:ctrlPr>
                <w:rPr>
                  <w:rFonts w:ascii="Cambria Math" w:hAnsi="Cambria Math"/>
                  <w:iCs/>
                  <w:sz w:val="24"/>
                </w:rPr>
              </m:ctrlPr>
            </m:sSubPr>
            <m:e>
              <m:r>
                <m:rPr>
                  <m:sty m:val="p"/>
                </m:rPr>
                <w:rPr>
                  <w:rFonts w:ascii="Cambria Math" w:hAnsi="Cambria Math"/>
                  <w:sz w:val="24"/>
                </w:rPr>
                <m:t>CO</m:t>
              </m:r>
            </m:e>
            <m:sub>
              <m:r>
                <w:rPr>
                  <w:rFonts w:ascii="Cambria Math" w:hAnsi="Cambria Math"/>
                  <w:sz w:val="24"/>
                </w:rPr>
                <m:t>3</m:t>
              </m:r>
            </m:sub>
          </m:sSub>
          <m:r>
            <m:rPr>
              <m:sty m:val="p"/>
            </m:rPr>
            <w:rPr>
              <w:rFonts w:ascii="Cambria Math" w:hAnsi="Cambria Math"/>
              <w:sz w:val="24"/>
            </w:rPr>
            <m:t xml:space="preserve"> + </m:t>
          </m:r>
          <m:sSub>
            <m:sSubPr>
              <m:ctrlPr>
                <w:rPr>
                  <w:rFonts w:ascii="Cambria Math" w:hAnsi="Cambria Math"/>
                  <w:iCs/>
                  <w:sz w:val="24"/>
                </w:rPr>
              </m:ctrlPr>
            </m:sSubPr>
            <m:e>
              <m:r>
                <m:rPr>
                  <m:sty m:val="p"/>
                </m:rPr>
                <w:rPr>
                  <w:rFonts w:ascii="Cambria Math" w:hAnsi="Cambria Math"/>
                  <w:sz w:val="24"/>
                </w:rPr>
                <m:t>C</m:t>
              </m:r>
            </m:e>
            <m:sub>
              <m:r>
                <w:rPr>
                  <w:rFonts w:ascii="Cambria Math" w:hAnsi="Cambria Math"/>
                  <w:sz w:val="24"/>
                </w:rPr>
                <m:t>6</m:t>
              </m:r>
            </m:sub>
          </m:sSub>
          <m:sSub>
            <m:sSubPr>
              <m:ctrlPr>
                <w:rPr>
                  <w:rFonts w:ascii="Cambria Math" w:hAnsi="Cambria Math"/>
                  <w:iCs/>
                  <w:sz w:val="24"/>
                </w:rPr>
              </m:ctrlPr>
            </m:sSubPr>
            <m:e>
              <m:r>
                <m:rPr>
                  <m:sty m:val="p"/>
                </m:rPr>
                <w:rPr>
                  <w:rFonts w:ascii="Cambria Math" w:hAnsi="Cambria Math"/>
                  <w:sz w:val="24"/>
                </w:rPr>
                <m:t>H</m:t>
              </m:r>
            </m:e>
            <m:sub>
              <m:r>
                <w:rPr>
                  <w:rFonts w:ascii="Cambria Math" w:hAnsi="Cambria Math"/>
                  <w:sz w:val="24"/>
                </w:rPr>
                <m:t>8</m:t>
              </m:r>
            </m:sub>
          </m:sSub>
          <m:sSub>
            <m:sSubPr>
              <m:ctrlPr>
                <w:rPr>
                  <w:rFonts w:ascii="Cambria Math" w:hAnsi="Cambria Math"/>
                  <w:iCs/>
                  <w:sz w:val="24"/>
                </w:rPr>
              </m:ctrlPr>
            </m:sSubPr>
            <m:e>
              <m:r>
                <m:rPr>
                  <m:sty m:val="p"/>
                </m:rPr>
                <w:rPr>
                  <w:rFonts w:ascii="Cambria Math" w:hAnsi="Cambria Math"/>
                  <w:sz w:val="24"/>
                </w:rPr>
                <m:t>O</m:t>
              </m:r>
            </m:e>
            <m:sub>
              <m:r>
                <w:rPr>
                  <w:rFonts w:ascii="Cambria Math" w:hAnsi="Cambria Math"/>
                  <w:sz w:val="24"/>
                </w:rPr>
                <m:t>7</m:t>
              </m:r>
            </m:sub>
          </m:sSub>
          <m:r>
            <m:rPr>
              <m:sty m:val="p"/>
            </m:rPr>
            <w:rPr>
              <w:rFonts w:ascii="Cambria Math" w:hAnsi="Cambria Math"/>
              <w:sz w:val="24"/>
              <w:vertAlign w:val="subscript"/>
            </w:rPr>
            <m:t xml:space="preserve">  </m:t>
          </m:r>
          <m:r>
            <m:rPr>
              <m:sty m:val="p"/>
            </m:rPr>
            <w:rPr>
              <w:rFonts w:ascii="Cambria Math" w:hAnsi="Cambria Math"/>
              <w:sz w:val="24"/>
            </w:rPr>
            <m:t xml:space="preserve">→ </m:t>
          </m:r>
          <m:sSub>
            <m:sSubPr>
              <m:ctrlPr>
                <w:rPr>
                  <w:rFonts w:ascii="Cambria Math" w:hAnsi="Cambria Math"/>
                  <w:iCs/>
                  <w:sz w:val="24"/>
                </w:rPr>
              </m:ctrlPr>
            </m:sSubPr>
            <m:e>
              <m:r>
                <m:rPr>
                  <m:sty m:val="p"/>
                </m:rPr>
                <w:rPr>
                  <w:rFonts w:ascii="Cambria Math" w:hAnsi="Cambria Math"/>
                  <w:sz w:val="24"/>
                </w:rPr>
                <m:t>Na</m:t>
              </m:r>
            </m:e>
            <m:sub>
              <m:r>
                <w:rPr>
                  <w:rFonts w:ascii="Cambria Math" w:hAnsi="Cambria Math"/>
                  <w:sz w:val="24"/>
                </w:rPr>
                <m:t>3</m:t>
              </m:r>
            </m:sub>
          </m:sSub>
          <m:r>
            <m:rPr>
              <m:sty m:val="p"/>
            </m:rPr>
            <w:rPr>
              <w:rFonts w:ascii="Cambria Math" w:hAnsi="Cambria Math"/>
              <w:sz w:val="24"/>
              <w:vertAlign w:val="subscript"/>
            </w:rPr>
            <m:t xml:space="preserve"> </m:t>
          </m:r>
          <m:sSub>
            <m:sSubPr>
              <m:ctrlPr>
                <w:rPr>
                  <w:rFonts w:ascii="Cambria Math" w:hAnsi="Cambria Math"/>
                  <w:iCs/>
                  <w:sz w:val="24"/>
                </w:rPr>
              </m:ctrlPr>
            </m:sSubPr>
            <m:e>
              <m:r>
                <m:rPr>
                  <m:sty m:val="p"/>
                </m:rPr>
                <w:rPr>
                  <w:rFonts w:ascii="Cambria Math" w:hAnsi="Cambria Math"/>
                  <w:sz w:val="24"/>
                </w:rPr>
                <m:t>C</m:t>
              </m:r>
            </m:e>
            <m:sub>
              <m:r>
                <w:rPr>
                  <w:rFonts w:ascii="Cambria Math" w:hAnsi="Cambria Math"/>
                  <w:sz w:val="24"/>
                </w:rPr>
                <m:t>6</m:t>
              </m:r>
            </m:sub>
          </m:sSub>
          <m:sSub>
            <m:sSubPr>
              <m:ctrlPr>
                <w:rPr>
                  <w:rFonts w:ascii="Cambria Math" w:hAnsi="Cambria Math"/>
                  <w:iCs/>
                  <w:sz w:val="24"/>
                </w:rPr>
              </m:ctrlPr>
            </m:sSubPr>
            <m:e>
              <m:r>
                <m:rPr>
                  <m:sty m:val="p"/>
                </m:rPr>
                <w:rPr>
                  <w:rFonts w:ascii="Cambria Math" w:hAnsi="Cambria Math"/>
                  <w:sz w:val="24"/>
                </w:rPr>
                <m:t>H</m:t>
              </m:r>
            </m:e>
            <m:sub>
              <m:r>
                <w:rPr>
                  <w:rFonts w:ascii="Cambria Math" w:hAnsi="Cambria Math"/>
                  <w:sz w:val="24"/>
                </w:rPr>
                <m:t>5</m:t>
              </m:r>
            </m:sub>
          </m:sSub>
          <m:sSub>
            <m:sSubPr>
              <m:ctrlPr>
                <w:rPr>
                  <w:rFonts w:ascii="Cambria Math" w:hAnsi="Cambria Math"/>
                  <w:iCs/>
                  <w:sz w:val="24"/>
                </w:rPr>
              </m:ctrlPr>
            </m:sSubPr>
            <m:e>
              <m:r>
                <m:rPr>
                  <m:sty m:val="p"/>
                </m:rPr>
                <w:rPr>
                  <w:rFonts w:ascii="Cambria Math" w:hAnsi="Cambria Math"/>
                  <w:sz w:val="24"/>
                </w:rPr>
                <m:t>O</m:t>
              </m:r>
            </m:e>
            <m:sub>
              <m:r>
                <w:rPr>
                  <w:rFonts w:ascii="Cambria Math" w:hAnsi="Cambria Math"/>
                  <w:sz w:val="24"/>
                </w:rPr>
                <m:t>7</m:t>
              </m:r>
            </m:sub>
          </m:sSub>
          <m:r>
            <m:rPr>
              <m:sty m:val="p"/>
            </m:rPr>
            <w:rPr>
              <w:rFonts w:ascii="Cambria Math" w:hAnsi="Cambria Math"/>
              <w:sz w:val="24"/>
              <w:vertAlign w:val="subscript"/>
            </w:rPr>
            <m:t xml:space="preserve">  </m:t>
          </m:r>
          <m:r>
            <m:rPr>
              <m:sty m:val="p"/>
            </m:rPr>
            <w:rPr>
              <w:rFonts w:ascii="Cambria Math" w:hAnsi="Cambria Math"/>
              <w:sz w:val="24"/>
            </w:rPr>
            <m:t>+ 3</m:t>
          </m:r>
          <m:sSub>
            <m:sSubPr>
              <m:ctrlPr>
                <w:rPr>
                  <w:rFonts w:ascii="Cambria Math" w:hAnsi="Cambria Math"/>
                  <w:iCs/>
                  <w:sz w:val="24"/>
                </w:rPr>
              </m:ctrlPr>
            </m:sSubPr>
            <m:e>
              <m:r>
                <m:rPr>
                  <m:sty m:val="p"/>
                </m:rPr>
                <w:rPr>
                  <w:rFonts w:ascii="Cambria Math" w:hAnsi="Cambria Math"/>
                  <w:sz w:val="24"/>
                </w:rPr>
                <m:t>H</m:t>
              </m:r>
            </m:e>
            <m:sub>
              <m:r>
                <w:rPr>
                  <w:rFonts w:ascii="Cambria Math" w:hAnsi="Cambria Math"/>
                  <w:sz w:val="24"/>
                </w:rPr>
                <m:t>2</m:t>
              </m:r>
            </m:sub>
          </m:sSub>
          <m:r>
            <m:rPr>
              <m:sty m:val="p"/>
            </m:rPr>
            <w:rPr>
              <w:rFonts w:ascii="Cambria Math" w:hAnsi="Cambria Math"/>
              <w:sz w:val="24"/>
            </w:rPr>
            <m:t>O + 3</m:t>
          </m:r>
          <m:sSub>
            <m:sSubPr>
              <m:ctrlPr>
                <w:rPr>
                  <w:rFonts w:ascii="Cambria Math" w:hAnsi="Cambria Math"/>
                  <w:iCs/>
                  <w:sz w:val="24"/>
                </w:rPr>
              </m:ctrlPr>
            </m:sSubPr>
            <m:e>
              <m:r>
                <m:rPr>
                  <m:sty m:val="p"/>
                </m:rPr>
                <w:rPr>
                  <w:rFonts w:ascii="Cambria Math" w:hAnsi="Cambria Math"/>
                  <w:sz w:val="24"/>
                </w:rPr>
                <m:t>CO</m:t>
              </m:r>
            </m:e>
            <m:sub>
              <m:r>
                <w:rPr>
                  <w:rFonts w:ascii="Cambria Math" w:hAnsi="Cambria Math"/>
                  <w:sz w:val="24"/>
                </w:rPr>
                <m:t>2</m:t>
              </m:r>
            </m:sub>
          </m:sSub>
        </m:oMath>
      </m:oMathPara>
    </w:p>
    <w:p w14:paraId="480C3201" w14:textId="546662B4" w:rsidR="00762EEB" w:rsidRPr="005C6C81" w:rsidRDefault="00762EEB" w:rsidP="00762EEB">
      <w:pPr>
        <w:rPr>
          <w:rFonts w:ascii="Century Gothic" w:hAnsi="Century Gothic"/>
          <w:sz w:val="22"/>
          <w:szCs w:val="22"/>
        </w:rPr>
      </w:pPr>
      <w:r>
        <w:rPr>
          <w:rFonts w:ascii="Century Gothic" w:hAnsi="Century Gothic"/>
          <w:sz w:val="22"/>
        </w:rPr>
        <w:t xml:space="preserve">Mae angen fitamin C i wneud colagen ar gyfer croen, gwallt ac esgyrn iach. Mae hefyd yn ein helpu i amsugno haearn ac yn helpu i wella clwyfau. Mae honiadau ei fod yn rhoi hwb i'n system imiwnedd. Nid yw ein cyrff yn gallu cynhyrchu fitamin C, felly mae'n rhaid i ni ei gael o'r bwyd rydyn ni'n ei fwyta. Mae ffrwythau sitrws, fel orenau, pupurau coch a brocoli yn enghreifftiau o fwydydd sy'n cynnwys llawer o fitamin C. </w:t>
      </w:r>
    </w:p>
    <w:p w14:paraId="26AB42E8" w14:textId="035C09B0" w:rsidR="00E73714" w:rsidRPr="005C6C81" w:rsidRDefault="00762EEB" w:rsidP="00D12B4C">
      <w:pPr>
        <w:rPr>
          <w:rFonts w:ascii="Century Gothic" w:hAnsi="Century Gothic"/>
          <w:sz w:val="22"/>
          <w:szCs w:val="22"/>
        </w:rPr>
      </w:pPr>
      <w:r>
        <w:rPr>
          <w:rFonts w:ascii="Century Gothic" w:hAnsi="Century Gothic"/>
          <w:sz w:val="22"/>
        </w:rPr>
        <w:t>Gall pobl nad ydyn nhw’n bwyta deiet cytbwys gymryd tabledi fitaminau i wneud yn siŵr eu bod nhw’n cael digon o fitaminau. Gall tabled befriog fod yn ffordd dda o gymryd fitaminau ychwanegol oherwydd ar ôl yr adwaith, mae fitamin C yn cael ei hydoddi yn y dŵr a gall y corff ei amsugno'n gyflymach.</w:t>
      </w:r>
    </w:p>
    <w:p w14:paraId="0867CABD" w14:textId="77777777" w:rsidR="00A447EF" w:rsidRDefault="00A447EF" w:rsidP="00A447EF">
      <w:pPr>
        <w:pStyle w:val="RSCH2"/>
      </w:pPr>
      <w:bookmarkStart w:id="1" w:name="_Hlk124177367"/>
      <w:r>
        <w:t>Sgaffaldio</w:t>
      </w:r>
    </w:p>
    <w:p w14:paraId="094B0544" w14:textId="76E57984" w:rsidR="002C2D00" w:rsidRDefault="002C2D00" w:rsidP="002C2D00">
      <w:pPr>
        <w:pStyle w:val="RSCH3"/>
      </w:pPr>
      <w:r>
        <w:t>Jig-so hafaliadau</w:t>
      </w:r>
    </w:p>
    <w:p w14:paraId="4030CA44" w14:textId="0D2EE5B1" w:rsidR="002C2D00" w:rsidRDefault="00D5271F" w:rsidP="00A447EF">
      <w:pPr>
        <w:pStyle w:val="RSC2-columntabs"/>
      </w:pPr>
      <w:r>
        <w:t>Gall dysgwyr gwblhau'r gweithgaredd hwn mewn sawl ffordd wahanol. Gofynnwch i'r dysgwyr ysgrifennu'r hafaliad geiriau neu'r hafaliad cemegol yn eu nodiadau neu ar fyrddau gwyn bach. Dyma'r ffordd sy'n cael ei sgaffaldio leiaf.</w:t>
      </w:r>
    </w:p>
    <w:p w14:paraId="580ABDC2" w14:textId="78ADF5AE" w:rsidR="003B0329" w:rsidRDefault="00D5271F" w:rsidP="00A447EF">
      <w:pPr>
        <w:pStyle w:val="RSC2-columntabs"/>
      </w:pPr>
      <w:r>
        <w:t>Neu gofynnwch i'r dysgwyr dorri a gludo'r fformiwla gemegol ar gyfer pob cydran o dan yr enwau cemegol yn yr hafaliad geiriau. Byddai hyn yn cynhyrchu'r hafaliad cemegol.</w:t>
      </w:r>
    </w:p>
    <w:p w14:paraId="7C278439" w14:textId="43D3264C" w:rsidR="003B0329" w:rsidRDefault="00D5271F" w:rsidP="00A447EF">
      <w:pPr>
        <w:pStyle w:val="RSC2-columntabs"/>
      </w:pPr>
      <w:r>
        <w:t>Rhowch fwy o gymorth drwy ofyn i'r dysgwyr dorri allan pob un o gydrannau'r hafaliad geiriau a'u gludo yn eu nodiadau, yn debyg i greu jig-so.</w:t>
      </w:r>
    </w:p>
    <w:p w14:paraId="7219AEE5" w14:textId="109141F7" w:rsidR="003B0329" w:rsidRDefault="003B0329" w:rsidP="003B0329">
      <w:pPr>
        <w:pStyle w:val="RSCH3"/>
      </w:pPr>
      <w:r>
        <w:lastRenderedPageBreak/>
        <w:t>Ymchwiliad</w:t>
      </w:r>
    </w:p>
    <w:p w14:paraId="7DA0333D" w14:textId="16710C6D" w:rsidR="003B0329" w:rsidRDefault="003B0329" w:rsidP="003B0329">
      <w:pPr>
        <w:pStyle w:val="RSC2-columntabs"/>
      </w:pPr>
      <w:r>
        <w:t xml:space="preserve">Cyflwynir y dull arbrofol fel rhestr draddodiadol o gyfarwyddiadau (sleid 13) ac fel cyfarwyddiadau integredig (sleid 14). Mae cyfarwyddiadau integredig yn defnyddio rhifau clir, saethau a phictogramau syml i gael gwared ar wybodaeth ddiangen. Mae hyn yn lleihau llwyth gwybyddol a gall wneud yr ymchwiliad yn fwy hygyrch i wahanol ddysgwyr. Gallwch argraffu'r cyfarwyddiadau integredig a rhoi modd i ddysgwyr anodi a thicio'r camau maen nhw'n eu cwblhau. Darllenwch fwy am gyfarwyddiadau integredig yn </w:t>
      </w:r>
      <w:hyperlink r:id="rId12" w:history="1">
        <w:r>
          <w:rPr>
            <w:rStyle w:val="Hyperlink"/>
          </w:rPr>
          <w:t>rsc.li/47bIKi5</w:t>
        </w:r>
      </w:hyperlink>
      <w:r>
        <w:t xml:space="preserve"> . </w:t>
      </w:r>
    </w:p>
    <w:p w14:paraId="3D08BEE4" w14:textId="0CF7587D" w:rsidR="00483C83" w:rsidRDefault="004A1DA4" w:rsidP="003B0329">
      <w:pPr>
        <w:pStyle w:val="RSC2-columntabs"/>
      </w:pPr>
      <w:r>
        <w:t>Mae sleid 15 yn dangos tabl sgerbwd o'r canlyniadau. Gallwch lenwi penawdau'r tabl ymlaen llaw gyda'r newidyn dibynnol (e.e. amser (eiliadau)) a/neu'r newidyn annibynnol o'u dewis i gynyddu'r gefnogaeth a roddir i ddysgwyr.</w:t>
      </w:r>
    </w:p>
    <w:p w14:paraId="6AB663A5" w14:textId="117EAB20" w:rsidR="003B0329" w:rsidRDefault="004A1DA4" w:rsidP="00A447EF">
      <w:pPr>
        <w:pStyle w:val="RSC2-columntabs"/>
      </w:pPr>
      <w:r>
        <w:t>Gallwch hefyd sgaffaldio'r casgliad ar gyfer gwahanol ddysgwyr yn ôl yr angen.</w:t>
      </w:r>
    </w:p>
    <w:p w14:paraId="055F969A" w14:textId="252181CC" w:rsidR="00332B08" w:rsidRDefault="00483C83" w:rsidP="00332B08">
      <w:pPr>
        <w:pStyle w:val="RSCH2"/>
      </w:pPr>
      <w:r>
        <w:t>Nodiadau arbrawf ymarferol</w:t>
      </w:r>
    </w:p>
    <w:p w14:paraId="7915418D" w14:textId="43779602" w:rsidR="00332B08" w:rsidRDefault="00332B08" w:rsidP="00332B08">
      <w:pPr>
        <w:pStyle w:val="RSCBasictext"/>
      </w:pPr>
      <w:bookmarkStart w:id="2" w:name="_Hlk147233962"/>
      <w:r>
        <w:t>Darllenwch ein canllawiau iechyd a diogelwch safonol (</w:t>
      </w:r>
      <w:hyperlink r:id="rId13" w:history="1">
        <w:r>
          <w:rPr>
            <w:rStyle w:val="Hyperlink"/>
          </w:rPr>
          <w:t>rsc.li/3zyJLkx</w:t>
        </w:r>
      </w:hyperlink>
      <w:r>
        <w:t>) a chynnal asesiad risg cyn gwneud unrhyw waith ymarferol byw.</w:t>
      </w:r>
    </w:p>
    <w:bookmarkEnd w:id="2"/>
    <w:p w14:paraId="3F80BDE7" w14:textId="0BB62C1F" w:rsidR="00332B08" w:rsidRDefault="00332B08" w:rsidP="00332B08">
      <w:pPr>
        <w:pStyle w:val="RSCH3"/>
      </w:pPr>
      <w:r>
        <w:t>Cyfarpar (fesul grŵp)</w:t>
      </w:r>
    </w:p>
    <w:p w14:paraId="1839EB00" w14:textId="68286222" w:rsidR="00483C83" w:rsidRDefault="00483C83" w:rsidP="00483C83">
      <w:pPr>
        <w:pStyle w:val="RSCBulletedlist"/>
      </w:pPr>
      <w:r>
        <w:t>Goglau neu sbectol diogelwch</w:t>
      </w:r>
    </w:p>
    <w:p w14:paraId="00F91421" w14:textId="5FE61E74" w:rsidR="00483C83" w:rsidRPr="00027B2F" w:rsidRDefault="00483C83" w:rsidP="00483C83">
      <w:pPr>
        <w:pStyle w:val="RSCBulletedlist"/>
      </w:pPr>
      <w:r>
        <w:t xml:space="preserve">Tiwb fitamin C gwag </w:t>
      </w:r>
    </w:p>
    <w:p w14:paraId="6E85E125" w14:textId="3999E4AA" w:rsidR="00483C83" w:rsidRDefault="00762EEB" w:rsidP="00483C83">
      <w:pPr>
        <w:pStyle w:val="RSCBulletedlist"/>
      </w:pPr>
      <w:r>
        <w:t>O leiaf 2 dabled fitamin C (mwy fel bod modd ailadrodd)</w:t>
      </w:r>
    </w:p>
    <w:p w14:paraId="548B0EFD" w14:textId="7F7B55DC" w:rsidR="00483C83" w:rsidRPr="00027B2F" w:rsidRDefault="00483C83" w:rsidP="00483C83">
      <w:pPr>
        <w:pStyle w:val="RSCBulletedlist"/>
      </w:pPr>
      <w:r>
        <w:t xml:space="preserve">1 daliwr tiwb berwi </w:t>
      </w:r>
    </w:p>
    <w:p w14:paraId="2C96D80F" w14:textId="6F007452" w:rsidR="00483C83" w:rsidRPr="00027B2F" w:rsidRDefault="00483C83" w:rsidP="00483C83">
      <w:pPr>
        <w:pStyle w:val="RSCBulletedlist"/>
      </w:pPr>
      <w:r>
        <w:t xml:space="preserve">1 silindr mesur </w:t>
      </w:r>
    </w:p>
    <w:p w14:paraId="31EB885F" w14:textId="5D966DD5" w:rsidR="00483C83" w:rsidRDefault="00483C83" w:rsidP="00483C83">
      <w:pPr>
        <w:pStyle w:val="RSCBulletedlist"/>
      </w:pPr>
      <w:r>
        <w:t xml:space="preserve">1 amserydd neu stopwatsh </w:t>
      </w:r>
    </w:p>
    <w:p w14:paraId="53EC5165" w14:textId="657E7186" w:rsidR="00483C83" w:rsidRDefault="00483C83" w:rsidP="00483C83">
      <w:pPr>
        <w:pStyle w:val="RSCBulletedlist"/>
      </w:pPr>
      <w:r>
        <w:t>Dŵr</w:t>
      </w:r>
    </w:p>
    <w:p w14:paraId="49C56EA0" w14:textId="38310A3B" w:rsidR="00C658A2" w:rsidRDefault="00C658A2" w:rsidP="00483C83">
      <w:pPr>
        <w:pStyle w:val="RSCBulletedlist"/>
      </w:pPr>
      <w:r>
        <w:t xml:space="preserve">Hambwrdd arllwysiadau a thyweli papur </w:t>
      </w:r>
    </w:p>
    <w:p w14:paraId="41AA0DC2" w14:textId="77777777" w:rsidR="00332B08" w:rsidRDefault="00332B08" w:rsidP="00332B08">
      <w:pPr>
        <w:pStyle w:val="RSCH3"/>
      </w:pPr>
      <w:bookmarkStart w:id="3" w:name="_Hlk173179018"/>
      <w:r>
        <w:t>Diogelwch a pheryglon</w:t>
      </w:r>
    </w:p>
    <w:p w14:paraId="6C16C059" w14:textId="61B7881A" w:rsidR="005C6C81" w:rsidRDefault="00A656A8" w:rsidP="005C6C81">
      <w:pPr>
        <w:jc w:val="left"/>
        <w:rPr>
          <w:rFonts w:ascii="Century Gothic" w:hAnsi="Century Gothic"/>
          <w:sz w:val="22"/>
          <w:szCs w:val="22"/>
        </w:rPr>
      </w:pPr>
      <w:r>
        <w:rPr>
          <w:rFonts w:ascii="Century Gothic" w:hAnsi="Century Gothic"/>
          <w:sz w:val="22"/>
        </w:rPr>
        <w:t xml:space="preserve">Defnyddiwch sleid 11 i drafod peryglon a mesurau rheoli gyda’r dysgwyr. Mae'r caead yn dod i ffwrdd yn sydyn ac mae'n bwysig sicrhau bod pob dysgwr yn gwisgo cyfarpar amddiffyn y llygaid. Atgoffwch y dysgwyr i beidio ag edrych yn syth i lawr ar y tiwbiau ar ôl i'r adwaith ddechrau, ac i beidio â'u pwyntio'n uniongyrchol at neb. Os na fydd caead yn dod i ffwrdd o fewn yr amser disgwyliedig, dylai dysgwyr roi gwybod i chi, a gallwch dynnu'r caead yn ofalus. </w:t>
      </w:r>
    </w:p>
    <w:p w14:paraId="49C358C8" w14:textId="1F84309D" w:rsidR="00483C83" w:rsidRDefault="005C6C81" w:rsidP="005C6C81">
      <w:pPr>
        <w:jc w:val="left"/>
        <w:rPr>
          <w:rFonts w:ascii="Century Gothic" w:hAnsi="Century Gothic"/>
          <w:sz w:val="22"/>
          <w:szCs w:val="22"/>
        </w:rPr>
      </w:pPr>
      <w:r>
        <w:rPr>
          <w:rFonts w:ascii="Century Gothic" w:hAnsi="Century Gothic"/>
          <w:sz w:val="22"/>
        </w:rPr>
        <w:t xml:space="preserve">Atgoffwch y dysgwyr i beidio byth â bwyta nac yfed unrhyw beth mewn labordy gwyddoniaeth. Mae'r hydoddiant yn llidus os yw'n dod i gysylltiad â'r llygaid - dywedwch wrth y dysgwyr am olchi eu dwylo ar ôl y sesiwn ymarferol. </w:t>
      </w:r>
    </w:p>
    <w:p w14:paraId="427369D6" w14:textId="77777777" w:rsidR="006A4A8B" w:rsidRDefault="006A4A8B">
      <w:pPr>
        <w:spacing w:after="160" w:line="259" w:lineRule="auto"/>
        <w:jc w:val="left"/>
        <w:outlineLvl w:val="9"/>
        <w:rPr>
          <w:rFonts w:ascii="Century Gothic" w:hAnsi="Century Gothic"/>
          <w:b/>
          <w:bCs/>
          <w:color w:val="006F62"/>
          <w:sz w:val="22"/>
          <w:szCs w:val="22"/>
        </w:rPr>
      </w:pPr>
      <w:r>
        <w:br w:type="page"/>
      </w:r>
    </w:p>
    <w:p w14:paraId="26C56CEA" w14:textId="0C94C5C2" w:rsidR="00C658A2" w:rsidRDefault="00C658A2" w:rsidP="00C658A2">
      <w:pPr>
        <w:pStyle w:val="RSCH3"/>
      </w:pPr>
      <w:r>
        <w:lastRenderedPageBreak/>
        <w:t>Cynghorion</w:t>
      </w:r>
    </w:p>
    <w:p w14:paraId="50894B80" w14:textId="6A76307E" w:rsidR="00C658A2" w:rsidRDefault="00C658A2" w:rsidP="00C658A2">
      <w:pPr>
        <w:pStyle w:val="RSCBulletedlist"/>
      </w:pPr>
      <w:r>
        <w:t>Gall y tiwbiau fitamin C ddisgyn drosodd ar ôl i'r caeadau ddod i ffwrdd, felly gwnewch yr arbrawf mewn hambwrdd neu bowlen golchi llestri er mwyn lleihau'r llanast.</w:t>
      </w:r>
    </w:p>
    <w:p w14:paraId="5CDB2139" w14:textId="73B955EE" w:rsidR="00FF3431" w:rsidRDefault="00C658A2" w:rsidP="00CB7948">
      <w:pPr>
        <w:pStyle w:val="RSCBulletedlist"/>
      </w:pPr>
      <w:r>
        <w:t>Mae'r rhan fwyaf o diwbiau fitamin C yn cynnwys peli silica sychu yn y cap wedi eu selio â disg gardbord. Unwaith y byddan nhw’n wlyb, gall y rhain ddod o'u lle, felly mae'n syniad da eu tynnu oddi yno ymlaen llaw.</w:t>
      </w:r>
      <w:bookmarkEnd w:id="3"/>
    </w:p>
    <w:p w14:paraId="7F2435C5" w14:textId="10E5D9A4" w:rsidR="00CB7948" w:rsidRDefault="00CB7948" w:rsidP="00CB7948">
      <w:pPr>
        <w:pStyle w:val="RSCH3"/>
      </w:pPr>
      <w:r>
        <w:t>Adnoddau</w:t>
      </w:r>
    </w:p>
    <w:p w14:paraId="2F2BF464" w14:textId="7F8C44D5" w:rsidR="00CB7948" w:rsidRDefault="00C12366" w:rsidP="00CB7948">
      <w:pPr>
        <w:rPr>
          <w:rFonts w:ascii="Century Gothic" w:hAnsi="Century Gothic"/>
          <w:sz w:val="22"/>
          <w:szCs w:val="22"/>
        </w:rPr>
      </w:pPr>
      <w:r>
        <w:rPr>
          <w:rFonts w:ascii="Century Gothic" w:hAnsi="Century Gothic"/>
          <w:sz w:val="22"/>
        </w:rPr>
        <w:t>Gallwch brynu tiwbiau fitamin C yn gymharol rad o archfarchnadoedd mawr, fferyllfeydd a siopau punt. Gellir golchi, sychu a defnyddio'r tiwbiau hyn fwy nag unwaith.</w:t>
      </w:r>
    </w:p>
    <w:p w14:paraId="7FBF38CB" w14:textId="413170E3" w:rsidR="00C658A2" w:rsidRDefault="00C658A2" w:rsidP="00C658A2">
      <w:pPr>
        <w:pStyle w:val="RSCH3"/>
      </w:pPr>
      <w:r>
        <w:t>Cwestiynau gwerthuso</w:t>
      </w:r>
    </w:p>
    <w:p w14:paraId="7BC3A957" w14:textId="77777777" w:rsidR="00C658A2" w:rsidRPr="00C658A2" w:rsidRDefault="00C658A2" w:rsidP="00C658A2">
      <w:pPr>
        <w:pStyle w:val="RSCnumberedlist"/>
      </w:pPr>
      <w:r>
        <w:t>Oedd eich casgliad yn cyd-fynd â'ch rhagfynegiad?</w:t>
      </w:r>
    </w:p>
    <w:p w14:paraId="1C446D29" w14:textId="77777777" w:rsidR="00C658A2" w:rsidRPr="00C658A2" w:rsidRDefault="00C658A2" w:rsidP="00C658A2">
      <w:pPr>
        <w:pStyle w:val="RSCnumberedlist"/>
      </w:pPr>
      <w:r>
        <w:t>Sut gwnaethoch chi sicrhau bod eich canlyniadau'n ddibynadwy?</w:t>
      </w:r>
    </w:p>
    <w:p w14:paraId="299F745C" w14:textId="1D54139D" w:rsidR="00C658A2" w:rsidRDefault="00C658A2" w:rsidP="00F142CB">
      <w:pPr>
        <w:pStyle w:val="RSCnumberedlist"/>
      </w:pPr>
      <w:r>
        <w:t>Sut gallech chi fod wedi gwella eich arbrawf?</w:t>
      </w:r>
    </w:p>
    <w:p w14:paraId="116CDAFA" w14:textId="77777777" w:rsidR="00C658A2" w:rsidRDefault="00C658A2" w:rsidP="00C658A2">
      <w:pPr>
        <w:pStyle w:val="RSCH3"/>
      </w:pPr>
      <w:r>
        <w:t>Cwestiynau i'w trafod</w:t>
      </w:r>
    </w:p>
    <w:p w14:paraId="1819721A" w14:textId="77777777" w:rsidR="00C658A2" w:rsidRPr="00C658A2" w:rsidRDefault="00C658A2" w:rsidP="00C658A2">
      <w:pPr>
        <w:pStyle w:val="RSCnumberedlist"/>
        <w:numPr>
          <w:ilvl w:val="0"/>
          <w:numId w:val="33"/>
        </w:numPr>
      </w:pPr>
      <w:r>
        <w:t xml:space="preserve">Sut ydych chi’n gwybod bod nwy yn cael ei gynhyrchu? </w:t>
      </w:r>
    </w:p>
    <w:p w14:paraId="233B1BA6" w14:textId="77777777" w:rsidR="00C658A2" w:rsidRDefault="00C658A2" w:rsidP="00C658A2">
      <w:pPr>
        <w:pStyle w:val="RSCnumberedlist"/>
        <w:numPr>
          <w:ilvl w:val="0"/>
          <w:numId w:val="0"/>
        </w:numPr>
        <w:ind w:left="360"/>
        <w:rPr>
          <w:rFonts w:cstheme="minorHAnsi"/>
          <w:i/>
          <w:iCs/>
        </w:rPr>
      </w:pPr>
      <w:r>
        <w:rPr>
          <w:i/>
        </w:rPr>
        <w:t xml:space="preserve">Mae nwy carbon deuocsid yn cael ei gynhyrchu, sy'n achosi i'r gwasgedd y tu mewn i'r tiwb wedi ei selio gynyddu, gan wneud i'r caead neidio o’i le. </w:t>
      </w:r>
    </w:p>
    <w:p w14:paraId="2DA07EBB" w14:textId="77777777" w:rsidR="00C658A2" w:rsidRPr="00E15074" w:rsidRDefault="00C658A2" w:rsidP="00C658A2">
      <w:pPr>
        <w:pStyle w:val="RSCnumberedlist"/>
        <w:rPr>
          <w:rFonts w:cstheme="minorHAnsi"/>
          <w:i/>
          <w:iCs/>
        </w:rPr>
      </w:pPr>
      <w:r>
        <w:t xml:space="preserve">Beth fyddai'n digwydd pe baech chi'n ailadrodd yr arbrawf, gan ddefnyddio un dabled gyfan wedi ei malu'n fân? </w:t>
      </w:r>
    </w:p>
    <w:p w14:paraId="012A9418" w14:textId="77777777" w:rsidR="00C658A2" w:rsidRPr="00C658A2" w:rsidRDefault="00C658A2" w:rsidP="00C658A2">
      <w:pPr>
        <w:pStyle w:val="RSCnumberedlist"/>
        <w:numPr>
          <w:ilvl w:val="0"/>
          <w:numId w:val="0"/>
        </w:numPr>
        <w:ind w:left="360"/>
        <w:rPr>
          <w:rFonts w:cstheme="minorBidi"/>
          <w:color w:val="auto"/>
        </w:rPr>
      </w:pPr>
      <w:r>
        <w:rPr>
          <w:i/>
        </w:rPr>
        <w:t xml:space="preserve">Byddai gan dabled bowdr arwynebedd arwyneb mwy ac felly dylai'r adwaith fod yn gyflymach. </w:t>
      </w:r>
    </w:p>
    <w:p w14:paraId="59800D1F" w14:textId="71E0C077" w:rsidR="00C658A2" w:rsidRPr="005C6C81" w:rsidRDefault="00F142CB" w:rsidP="00C658A2">
      <w:pPr>
        <w:pStyle w:val="RSCnumberedlist"/>
        <w:rPr>
          <w:i/>
          <w:iCs/>
        </w:rPr>
      </w:pPr>
      <w:r>
        <w:t xml:space="preserve">A fyddai pob tabled eferw yn adweithio yn yr un ffordd? </w:t>
      </w:r>
      <w:r>
        <w:br/>
      </w:r>
      <w:r>
        <w:rPr>
          <w:i/>
        </w:rPr>
        <w:t>Mae gan dabledi eferw ar gyfer cur pen gynhwysyn actif gwahanol, ond byddant yn adweithio yn yr un ffordd os ydynt yn cynnwys sodiwm hydrogencarbonad ac asid citrig.</w:t>
      </w:r>
    </w:p>
    <w:p w14:paraId="13D814E2" w14:textId="7F0B5A32" w:rsidR="00C658A2" w:rsidRPr="00C658A2" w:rsidRDefault="00C658A2" w:rsidP="00F142CB">
      <w:pPr>
        <w:pStyle w:val="RSCnumberedlist"/>
      </w:pPr>
      <w:r>
        <w:t>Beth fyddai'n digwydd pe baech chi'n ailadrodd yr arbrawf ond yn defnyddio cynhwysydd plastig tryleu neu dryloyw fel Tupperware?</w:t>
      </w:r>
      <w:r>
        <w:br/>
      </w:r>
      <w:r>
        <w:rPr>
          <w:i/>
        </w:rPr>
        <w:t>Mae hon yn ffordd dda i ddysgwyr weld bod swigod o nwy carbon deuocsid yn cael eu cynhyrchu yn ystod yr adwaith</w:t>
      </w:r>
      <w:r>
        <w:t xml:space="preserve">. </w:t>
      </w:r>
    </w:p>
    <w:bookmarkEnd w:id="1"/>
    <w:p w14:paraId="488C340C" w14:textId="768C3566" w:rsidR="00CB7948" w:rsidRPr="00CB7948" w:rsidRDefault="00C12366" w:rsidP="00CB7948">
      <w:pPr>
        <w:pStyle w:val="RSCH2"/>
      </w:pPr>
      <w:r>
        <w:t>Gweithgaredd estyn</w:t>
      </w:r>
    </w:p>
    <w:p w14:paraId="366A3FCA" w14:textId="12EA7CF2" w:rsidR="004F0B69" w:rsidRPr="005C6C81" w:rsidRDefault="00C12366" w:rsidP="00C658A2">
      <w:pPr>
        <w:jc w:val="left"/>
        <w:rPr>
          <w:rFonts w:ascii="Century Gothic" w:hAnsi="Century Gothic"/>
          <w:sz w:val="22"/>
          <w:szCs w:val="22"/>
        </w:rPr>
      </w:pPr>
      <w:r>
        <w:rPr>
          <w:rFonts w:ascii="Century Gothic" w:hAnsi="Century Gothic"/>
          <w:sz w:val="22"/>
        </w:rPr>
        <w:t>Ymestynnwch yr ymchwiliad hwn drwy gasglu a mesur cyfaint y nwy sy’n cael ei gynhyrchu. Ailadroddwch yr arbrawf ond yn hytrach na rhoi'r caead ymlaen, defnyddiwch falŵn wedi ei glymu'n sownd gyda band elastig. Fel arall, cynhaliwch yr adwaith mewn tiwb profi unfraich, a chasglwch y nwy mewn chwistrell nwy neu drwy ddadleoli dŵr am i lawr.</w:t>
      </w:r>
    </w:p>
    <w:p w14:paraId="4C1EDAED" w14:textId="77777777" w:rsidR="006A4A8B" w:rsidRDefault="006A4A8B">
      <w:pPr>
        <w:spacing w:after="160" w:line="259" w:lineRule="auto"/>
        <w:jc w:val="left"/>
        <w:outlineLvl w:val="9"/>
        <w:rPr>
          <w:rFonts w:ascii="Century Gothic" w:hAnsi="Century Gothic"/>
          <w:b/>
          <w:bCs/>
          <w:color w:val="006F62"/>
          <w:sz w:val="28"/>
          <w:szCs w:val="22"/>
        </w:rPr>
      </w:pPr>
      <w:r>
        <w:br w:type="page"/>
      </w:r>
    </w:p>
    <w:p w14:paraId="1712B0B5" w14:textId="28226F91" w:rsidR="002D5F5C" w:rsidRDefault="002D5F5C" w:rsidP="002D5F5C">
      <w:pPr>
        <w:pStyle w:val="RSCH2"/>
      </w:pPr>
      <w:r>
        <w:lastRenderedPageBreak/>
        <w:t>Gweithgaredd dilynol</w:t>
      </w:r>
    </w:p>
    <w:p w14:paraId="7BEC803E" w14:textId="06598F69" w:rsidR="004835D5" w:rsidRDefault="002911E1" w:rsidP="002D5F5C">
      <w:pPr>
        <w:pStyle w:val="RSCnumberedlist"/>
        <w:numPr>
          <w:ilvl w:val="0"/>
          <w:numId w:val="0"/>
        </w:numPr>
      </w:pPr>
      <w:r>
        <w:t>Beth am i’r dysgwyr</w:t>
      </w:r>
      <w:r>
        <w:rPr>
          <w:color w:val="auto"/>
        </w:rPr>
        <w:t xml:space="preserve"> wneud poster mewn arddull academaidd</w:t>
      </w:r>
      <w:r>
        <w:t xml:space="preserve"> i rannu eu hymchwiliad ag eraill ac ymarfer eu sgiliau cyfathrebu? Lawrlwythwch o </w:t>
      </w:r>
      <w:hyperlink r:id="rId14" w:history="1">
        <w:r>
          <w:rPr>
            <w:rStyle w:val="Hyperlink"/>
          </w:rPr>
          <w:t>rsc.li/3FWp45U</w:t>
        </w:r>
      </w:hyperlink>
      <w:r>
        <w:t>.</w:t>
      </w:r>
    </w:p>
    <w:p w14:paraId="4B653125" w14:textId="77777777" w:rsidR="00F142CB" w:rsidRDefault="00F142CB" w:rsidP="00387BED">
      <w:pPr>
        <w:spacing w:after="158"/>
        <w:rPr>
          <w:rFonts w:ascii="Century Gothic" w:hAnsi="Century Gothic"/>
          <w:b/>
          <w:bCs/>
        </w:rPr>
      </w:pPr>
    </w:p>
    <w:p w14:paraId="2D1D0116" w14:textId="5737C3A6" w:rsidR="00387BED" w:rsidRPr="00BF7980" w:rsidRDefault="00387BED" w:rsidP="00387BED">
      <w:pPr>
        <w:spacing w:after="158"/>
        <w:rPr>
          <w:rFonts w:ascii="Century Gothic" w:hAnsi="Century Gothic"/>
          <w:b/>
          <w:bCs/>
        </w:rPr>
      </w:pPr>
      <w:r>
        <w:rPr>
          <w:rFonts w:ascii="Century Gothic" w:hAnsi="Century Gothic"/>
          <w:b/>
        </w:rPr>
        <w:t>Gwybodaeth ychwanegol</w:t>
      </w:r>
    </w:p>
    <w:p w14:paraId="6F7364A7" w14:textId="5D0F11AE" w:rsidR="004835D5" w:rsidRDefault="00387BED" w:rsidP="000E2DA9">
      <w:pPr>
        <w:spacing w:after="158"/>
      </w:pPr>
      <w:r>
        <w:rPr>
          <w:rFonts w:ascii="Century Gothic" w:hAnsi="Century Gothic"/>
        </w:rPr>
        <w:t>Datblygwyd yr adnodd hwn yn wreiddiol gan Declan McGeown, a fu'n gweithio yn y Gymdeithas Gemeg Frenhinol rhwng 2015 a 2022. Mae'n crynhoi ei angerdd dros gyffroi dysgwyr am bwnc yr oedd yn ei garu, ac mae’n cael ei gyhoeddi er cof amdano. Addasodd Beth Anderson, Alex Farrer a Helen Scally y deunyddiau, eu profi a'u hadolygu.</w:t>
      </w:r>
    </w:p>
    <w:sectPr w:rsidR="004835D5" w:rsidSect="00231C1C">
      <w:headerReference w:type="even" r:id="rId15"/>
      <w:headerReference w:type="default" r:id="rId16"/>
      <w:footerReference w:type="even" r:id="rId17"/>
      <w:footerReference w:type="default" r:id="rId18"/>
      <w:headerReference w:type="first" r:id="rId19"/>
      <w:footerReference w:type="first" r:id="rId20"/>
      <w:pgSz w:w="11906" w:h="16838"/>
      <w:pgMar w:top="1701" w:right="1440" w:bottom="1440" w:left="1440" w:header="431" w:footer="5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9A45D" w14:textId="77777777" w:rsidR="006F0724" w:rsidRDefault="006F0724" w:rsidP="008A1B0B">
      <w:pPr>
        <w:spacing w:after="0" w:line="240" w:lineRule="auto"/>
      </w:pPr>
      <w:r>
        <w:separator/>
      </w:r>
    </w:p>
  </w:endnote>
  <w:endnote w:type="continuationSeparator" w:id="0">
    <w:p w14:paraId="7B1D1A7C" w14:textId="77777777" w:rsidR="006F0724" w:rsidRDefault="006F0724" w:rsidP="008A1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83B3C" w14:textId="77777777" w:rsidR="00570E6C" w:rsidRDefault="00570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4472457"/>
      <w:docPartObj>
        <w:docPartGallery w:val="Page Numbers (Bottom of Page)"/>
        <w:docPartUnique/>
      </w:docPartObj>
    </w:sdtPr>
    <w:sdtContent>
      <w:p w14:paraId="22BFB8F8" w14:textId="77777777" w:rsidR="00B226A7" w:rsidRDefault="00B226A7" w:rsidP="00B226A7">
        <w:pPr>
          <w:framePr w:wrap="none" w:vAnchor="text" w:hAnchor="margin" w:xAlign="center" w:y="1"/>
          <w:spacing w:line="283" w:lineRule="auto"/>
          <w:rPr>
            <w:rStyle w:val="PageNumber"/>
          </w:rPr>
        </w:pPr>
        <w:r w:rsidRPr="00913533">
          <w:rPr>
            <w:rStyle w:val="PageNumber"/>
            <w:rFonts w:ascii="Century Gothic" w:hAnsi="Century Gothic"/>
            <w:b/>
            <w:sz w:val="18"/>
          </w:rPr>
          <w:fldChar w:fldCharType="begin"/>
        </w:r>
        <w:r w:rsidRPr="00913533">
          <w:rPr>
            <w:rStyle w:val="PageNumber"/>
            <w:rFonts w:ascii="Century Gothic" w:hAnsi="Century Gothic"/>
            <w:b/>
            <w:sz w:val="18"/>
          </w:rPr>
          <w:instrText xml:space="preserve"> PAGE </w:instrText>
        </w:r>
        <w:r w:rsidRPr="00913533">
          <w:rPr>
            <w:rStyle w:val="PageNumber"/>
            <w:rFonts w:ascii="Century Gothic" w:hAnsi="Century Gothic"/>
            <w:b/>
            <w:sz w:val="18"/>
          </w:rPr>
          <w:fldChar w:fldCharType="separate"/>
        </w:r>
        <w:r>
          <w:rPr>
            <w:rStyle w:val="PageNumber"/>
            <w:rFonts w:ascii="Century Gothic" w:hAnsi="Century Gothic"/>
            <w:b/>
            <w:sz w:val="18"/>
          </w:rPr>
          <w:t>1</w:t>
        </w:r>
        <w:r w:rsidRPr="00913533">
          <w:rPr>
            <w:rStyle w:val="PageNumber"/>
            <w:rFonts w:ascii="Century Gothic" w:hAnsi="Century Gothic"/>
            <w:b/>
            <w:sz w:val="18"/>
          </w:rPr>
          <w:fldChar w:fldCharType="end"/>
        </w:r>
      </w:p>
    </w:sdtContent>
  </w:sdt>
  <w:p w14:paraId="13A1D64A" w14:textId="483C73B0" w:rsidR="00231C1C" w:rsidRPr="00B226A7" w:rsidRDefault="00B226A7" w:rsidP="00220CCE">
    <w:pPr>
      <w:spacing w:line="283" w:lineRule="auto"/>
      <w:ind w:left="-851" w:right="-709"/>
      <w:jc w:val="left"/>
      <w:rPr>
        <w:rFonts w:ascii="Century Gothic" w:eastAsia="Times New Roman" w:hAnsi="Century Gothic" w:cs="Times New Roman"/>
        <w:sz w:val="16"/>
        <w:szCs w:val="16"/>
      </w:rPr>
    </w:pPr>
    <w:r>
      <w:rPr>
        <w:rFonts w:ascii="Century Gothic" w:hAnsi="Century Gothic"/>
        <w:sz w:val="16"/>
      </w:rPr>
      <w:t>© 2024 Y Gymdeithas Gemeg Frenhinol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FF4C9" w14:textId="77777777" w:rsidR="00570E6C" w:rsidRDefault="00570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517BE" w14:textId="77777777" w:rsidR="006F0724" w:rsidRDefault="006F0724" w:rsidP="008A1B0B">
      <w:pPr>
        <w:spacing w:after="0" w:line="240" w:lineRule="auto"/>
      </w:pPr>
      <w:r>
        <w:separator/>
      </w:r>
    </w:p>
  </w:footnote>
  <w:footnote w:type="continuationSeparator" w:id="0">
    <w:p w14:paraId="05781EE4" w14:textId="77777777" w:rsidR="006F0724" w:rsidRDefault="006F0724" w:rsidP="008A1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8E013" w14:textId="77777777" w:rsidR="00570E6C" w:rsidRDefault="00570E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B0CAA" w14:textId="55013D54" w:rsidR="008A1B0B" w:rsidRDefault="00570E6C" w:rsidP="00A520DD">
    <w:pPr>
      <w:ind w:right="-850"/>
      <w:jc w:val="right"/>
      <w:rPr>
        <w:rFonts w:ascii="Century Gothic" w:hAnsi="Century Gothic"/>
        <w:b/>
        <w:bCs/>
        <w:color w:val="000000" w:themeColor="text1"/>
        <w:sz w:val="24"/>
        <w:szCs w:val="24"/>
      </w:rPr>
    </w:pPr>
    <w:r>
      <w:rPr>
        <w:rFonts w:ascii="Century Gothic" w:hAnsi="Century Gothic"/>
        <w:b/>
        <w:noProof/>
        <w:color w:val="006F62"/>
        <w:sz w:val="30"/>
      </w:rPr>
      <w:drawing>
        <wp:anchor distT="0" distB="0" distL="114300" distR="114300" simplePos="0" relativeHeight="251658241" behindDoc="0" locked="0" layoutInCell="1" allowOverlap="1" wp14:anchorId="23D284BC" wp14:editId="07C9F214">
          <wp:simplePos x="0" y="0"/>
          <wp:positionH relativeFrom="column">
            <wp:posOffset>-541020</wp:posOffset>
          </wp:positionH>
          <wp:positionV relativeFrom="paragraph">
            <wp:posOffset>67310</wp:posOffset>
          </wp:positionV>
          <wp:extent cx="1788795" cy="297815"/>
          <wp:effectExtent l="0" t="0" r="1905" b="6985"/>
          <wp:wrapNone/>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788795" cy="297815"/>
                  </a:xfrm>
                  <a:prstGeom prst="rect">
                    <a:avLst/>
                  </a:prstGeom>
                </pic:spPr>
              </pic:pic>
            </a:graphicData>
          </a:graphic>
          <wp14:sizeRelH relativeFrom="page">
            <wp14:pctWidth>0</wp14:pctWidth>
          </wp14:sizeRelH>
          <wp14:sizeRelV relativeFrom="page">
            <wp14:pctHeight>0</wp14:pctHeight>
          </wp14:sizeRelV>
        </wp:anchor>
      </w:drawing>
    </w:r>
    <w:r w:rsidR="00387BED">
      <w:rPr>
        <w:rFonts w:ascii="Century Gothic" w:hAnsi="Century Gothic"/>
        <w:b/>
        <w:noProof/>
        <w:color w:val="006F62"/>
        <w:sz w:val="30"/>
      </w:rPr>
      <w:drawing>
        <wp:anchor distT="0" distB="0" distL="114300" distR="114300" simplePos="0" relativeHeight="251658240" behindDoc="1" locked="0" layoutInCell="1" allowOverlap="1" wp14:anchorId="11924A57" wp14:editId="6958A4C2">
          <wp:simplePos x="0" y="0"/>
          <wp:positionH relativeFrom="column">
            <wp:posOffset>-922020</wp:posOffset>
          </wp:positionH>
          <wp:positionV relativeFrom="paragraph">
            <wp:posOffset>-274955</wp:posOffset>
          </wp:positionV>
          <wp:extent cx="7569200" cy="10711180"/>
          <wp:effectExtent l="0" t="0" r="0" b="0"/>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flipH="1">
                    <a:off x="0" y="0"/>
                    <a:ext cx="7569200" cy="10711180"/>
                  </a:xfrm>
                  <a:prstGeom prst="rect">
                    <a:avLst/>
                  </a:prstGeom>
                </pic:spPr>
              </pic:pic>
            </a:graphicData>
          </a:graphic>
          <wp14:sizeRelH relativeFrom="page">
            <wp14:pctWidth>0</wp14:pctWidth>
          </wp14:sizeRelH>
          <wp14:sizeRelV relativeFrom="page">
            <wp14:pctHeight>0</wp14:pctHeight>
          </wp14:sizeRelV>
        </wp:anchor>
      </w:drawing>
    </w:r>
    <w:r w:rsidR="00387BED">
      <w:rPr>
        <w:rFonts w:ascii="Century Gothic" w:hAnsi="Century Gothic"/>
        <w:b/>
        <w:color w:val="006F62"/>
        <w:sz w:val="30"/>
      </w:rPr>
      <w:t>Popping good chemistry</w:t>
    </w:r>
    <w:r w:rsidR="00387BED">
      <w:rPr>
        <w:rFonts w:ascii="Century Gothic" w:hAnsi="Century Gothic"/>
        <w:b/>
        <w:color w:val="000000" w:themeColor="text1"/>
        <w:sz w:val="24"/>
      </w:rPr>
      <w:t xml:space="preserve"> 11–14 oed</w:t>
    </w:r>
  </w:p>
  <w:p w14:paraId="64A8A3BD" w14:textId="2974ECE0" w:rsidR="00165FBB" w:rsidRPr="00A77B3E" w:rsidRDefault="00AF53C4" w:rsidP="00311D98">
    <w:pPr>
      <w:pStyle w:val="RSCH3"/>
      <w:spacing w:before="0" w:after="0"/>
      <w:ind w:right="-850"/>
      <w:jc w:val="right"/>
      <w:rPr>
        <w:sz w:val="18"/>
        <w:szCs w:val="18"/>
      </w:rPr>
    </w:pPr>
    <w:r>
      <w:rPr>
        <w:color w:val="000000" w:themeColor="text1"/>
        <w:sz w:val="18"/>
      </w:rPr>
      <w:t xml:space="preserve">Ar gael yn </w:t>
    </w:r>
    <w:hyperlink r:id="rId3" w:history="1">
      <w:r w:rsidR="00FB07BE" w:rsidRPr="00FB07BE">
        <w:rPr>
          <w:sz w:val="18"/>
          <w:szCs w:val="18"/>
        </w:rPr>
        <w:t>rsc.li/4m3YR9e</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3ACE4" w14:textId="77777777" w:rsidR="00570E6C" w:rsidRDefault="00570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3468F"/>
    <w:multiLevelType w:val="hybridMultilevel"/>
    <w:tmpl w:val="5672BEF8"/>
    <w:lvl w:ilvl="0" w:tplc="BFDCE450">
      <w:start w:val="1"/>
      <w:numFmt w:val="decimal"/>
      <w:lvlText w:val="%1."/>
      <w:lvlJc w:val="left"/>
      <w:pPr>
        <w:tabs>
          <w:tab w:val="num" w:pos="720"/>
        </w:tabs>
        <w:ind w:left="720" w:hanging="360"/>
      </w:pPr>
    </w:lvl>
    <w:lvl w:ilvl="1" w:tplc="964EB580" w:tentative="1">
      <w:start w:val="1"/>
      <w:numFmt w:val="decimal"/>
      <w:lvlText w:val="%2."/>
      <w:lvlJc w:val="left"/>
      <w:pPr>
        <w:tabs>
          <w:tab w:val="num" w:pos="1440"/>
        </w:tabs>
        <w:ind w:left="1440" w:hanging="360"/>
      </w:pPr>
    </w:lvl>
    <w:lvl w:ilvl="2" w:tplc="83DCF05E" w:tentative="1">
      <w:start w:val="1"/>
      <w:numFmt w:val="decimal"/>
      <w:lvlText w:val="%3."/>
      <w:lvlJc w:val="left"/>
      <w:pPr>
        <w:tabs>
          <w:tab w:val="num" w:pos="2160"/>
        </w:tabs>
        <w:ind w:left="2160" w:hanging="360"/>
      </w:pPr>
    </w:lvl>
    <w:lvl w:ilvl="3" w:tplc="D2E08B9C" w:tentative="1">
      <w:start w:val="1"/>
      <w:numFmt w:val="decimal"/>
      <w:lvlText w:val="%4."/>
      <w:lvlJc w:val="left"/>
      <w:pPr>
        <w:tabs>
          <w:tab w:val="num" w:pos="2880"/>
        </w:tabs>
        <w:ind w:left="2880" w:hanging="360"/>
      </w:pPr>
    </w:lvl>
    <w:lvl w:ilvl="4" w:tplc="81809E04" w:tentative="1">
      <w:start w:val="1"/>
      <w:numFmt w:val="decimal"/>
      <w:lvlText w:val="%5."/>
      <w:lvlJc w:val="left"/>
      <w:pPr>
        <w:tabs>
          <w:tab w:val="num" w:pos="3600"/>
        </w:tabs>
        <w:ind w:left="3600" w:hanging="360"/>
      </w:pPr>
    </w:lvl>
    <w:lvl w:ilvl="5" w:tplc="7B54A190" w:tentative="1">
      <w:start w:val="1"/>
      <w:numFmt w:val="decimal"/>
      <w:lvlText w:val="%6."/>
      <w:lvlJc w:val="left"/>
      <w:pPr>
        <w:tabs>
          <w:tab w:val="num" w:pos="4320"/>
        </w:tabs>
        <w:ind w:left="4320" w:hanging="360"/>
      </w:pPr>
    </w:lvl>
    <w:lvl w:ilvl="6" w:tplc="827C5B6E" w:tentative="1">
      <w:start w:val="1"/>
      <w:numFmt w:val="decimal"/>
      <w:lvlText w:val="%7."/>
      <w:lvlJc w:val="left"/>
      <w:pPr>
        <w:tabs>
          <w:tab w:val="num" w:pos="5040"/>
        </w:tabs>
        <w:ind w:left="5040" w:hanging="360"/>
      </w:pPr>
    </w:lvl>
    <w:lvl w:ilvl="7" w:tplc="11542CA0" w:tentative="1">
      <w:start w:val="1"/>
      <w:numFmt w:val="decimal"/>
      <w:lvlText w:val="%8."/>
      <w:lvlJc w:val="left"/>
      <w:pPr>
        <w:tabs>
          <w:tab w:val="num" w:pos="5760"/>
        </w:tabs>
        <w:ind w:left="5760" w:hanging="360"/>
      </w:pPr>
    </w:lvl>
    <w:lvl w:ilvl="8" w:tplc="7636990A" w:tentative="1">
      <w:start w:val="1"/>
      <w:numFmt w:val="decimal"/>
      <w:lvlText w:val="%9."/>
      <w:lvlJc w:val="left"/>
      <w:pPr>
        <w:tabs>
          <w:tab w:val="num" w:pos="6480"/>
        </w:tabs>
        <w:ind w:left="6480" w:hanging="360"/>
      </w:pPr>
    </w:lvl>
  </w:abstractNum>
  <w:abstractNum w:abstractNumId="1" w15:restartNumberingAfterBreak="0">
    <w:nsid w:val="11F8196F"/>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D71290E"/>
    <w:multiLevelType w:val="hybridMultilevel"/>
    <w:tmpl w:val="4128E808"/>
    <w:lvl w:ilvl="0" w:tplc="30D6FD20">
      <w:start w:val="1"/>
      <w:numFmt w:val="bullet"/>
      <w:pStyle w:val="RSCBulletedlist"/>
      <w:lvlText w:val=""/>
      <w:lvlJc w:val="left"/>
      <w:pPr>
        <w:ind w:left="363" w:hanging="363"/>
      </w:pPr>
      <w:rPr>
        <w:rFonts w:ascii="Symbol" w:hAnsi="Symbol" w:hint="default"/>
        <w:color w:val="006F62"/>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5E4265"/>
    <w:multiLevelType w:val="hybridMultilevel"/>
    <w:tmpl w:val="C3A4204A"/>
    <w:lvl w:ilvl="0" w:tplc="677A1B48">
      <w:start w:val="1"/>
      <w:numFmt w:val="decimal"/>
      <w:lvlText w:val="%1."/>
      <w:lvlJc w:val="left"/>
      <w:pPr>
        <w:ind w:left="357" w:hanging="357"/>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347A72"/>
    <w:multiLevelType w:val="hybridMultilevel"/>
    <w:tmpl w:val="EFD431F2"/>
    <w:lvl w:ilvl="0" w:tplc="5300BE60">
      <w:start w:val="1"/>
      <w:numFmt w:val="decimal"/>
      <w:pStyle w:val="RSCnumberedlist"/>
      <w:lvlText w:val="%1."/>
      <w:lvlJc w:val="left"/>
      <w:pPr>
        <w:ind w:left="360" w:hanging="360"/>
      </w:pPr>
      <w:rPr>
        <w:rFonts w:ascii="Century Gothic" w:hAnsi="Century Gothic" w:hint="default"/>
        <w:b/>
        <w:i w:val="0"/>
        <w:color w:val="006F62"/>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50671E"/>
    <w:multiLevelType w:val="hybridMultilevel"/>
    <w:tmpl w:val="6742B6F6"/>
    <w:lvl w:ilvl="0" w:tplc="8E9436DE">
      <w:start w:val="1"/>
      <w:numFmt w:val="lowerLetter"/>
      <w:pStyle w:val="RSCletteredlist"/>
      <w:lvlText w:val="(%1)"/>
      <w:lvlJc w:val="left"/>
      <w:pPr>
        <w:ind w:left="360" w:hanging="360"/>
      </w:pPr>
      <w:rPr>
        <w:rFonts w:hint="default"/>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6" w15:restartNumberingAfterBreak="0">
    <w:nsid w:val="304F146F"/>
    <w:multiLevelType w:val="hybridMultilevel"/>
    <w:tmpl w:val="B7FCC5AE"/>
    <w:lvl w:ilvl="0" w:tplc="42C6179E">
      <w:start w:val="1"/>
      <w:numFmt w:val="decimal"/>
      <w:pStyle w:val="RSCLearningobjectives"/>
      <w:lvlText w:val="%1"/>
      <w:lvlJc w:val="left"/>
      <w:pPr>
        <w:ind w:left="476" w:hanging="476"/>
      </w:pPr>
      <w:rPr>
        <w:rFonts w:ascii="Century Gothic" w:eastAsiaTheme="minorHAnsi" w:hAnsi="Century Gothic" w:cs="Arial"/>
        <w:b/>
        <w:i w:val="0"/>
        <w:color w:val="006F6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FA20BF"/>
    <w:multiLevelType w:val="multilevel"/>
    <w:tmpl w:val="ED0A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9329C9"/>
    <w:multiLevelType w:val="multilevel"/>
    <w:tmpl w:val="95D6D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A47460"/>
    <w:multiLevelType w:val="hybridMultilevel"/>
    <w:tmpl w:val="C59EB542"/>
    <w:lvl w:ilvl="0" w:tplc="E80CD2E4">
      <w:start w:val="1"/>
      <w:numFmt w:val="decimal"/>
      <w:lvlText w:val="%1."/>
      <w:lvlJc w:val="left"/>
      <w:pPr>
        <w:ind w:left="360" w:hanging="360"/>
      </w:pPr>
      <w:rPr>
        <w:rFonts w:hint="default"/>
        <w:b/>
        <w:i w:val="0"/>
        <w:color w:val="DA188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875158"/>
    <w:multiLevelType w:val="multilevel"/>
    <w:tmpl w:val="B8F6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1159FE"/>
    <w:multiLevelType w:val="hybridMultilevel"/>
    <w:tmpl w:val="09B6D786"/>
    <w:lvl w:ilvl="0" w:tplc="201298CA">
      <w:start w:val="1"/>
      <w:numFmt w:val="lowerRoman"/>
      <w:pStyle w:val="RSCromannumeralsublist"/>
      <w:lvlText w:val="%1."/>
      <w:lvlJc w:val="right"/>
      <w:pPr>
        <w:ind w:left="720" w:hanging="26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B41CC1"/>
    <w:multiLevelType w:val="hybridMultilevel"/>
    <w:tmpl w:val="A532F7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C70CA9"/>
    <w:multiLevelType w:val="multilevel"/>
    <w:tmpl w:val="D10E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E95F09"/>
    <w:multiLevelType w:val="multilevel"/>
    <w:tmpl w:val="35241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1837750"/>
    <w:multiLevelType w:val="multilevel"/>
    <w:tmpl w:val="38DA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595355"/>
    <w:multiLevelType w:val="hybridMultilevel"/>
    <w:tmpl w:val="3D18335C"/>
    <w:lvl w:ilvl="0" w:tplc="B464E8A0">
      <w:start w:val="1"/>
      <w:numFmt w:val="bullet"/>
      <w:lvlText w:val=""/>
      <w:lvlJc w:val="left"/>
      <w:pPr>
        <w:ind w:left="360" w:hanging="360"/>
      </w:pPr>
      <w:rPr>
        <w:rFonts w:ascii="Symbol" w:hAnsi="Symbol" w:hint="default"/>
        <w:color w:val="EC00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7095200">
    <w:abstractNumId w:val="15"/>
  </w:num>
  <w:num w:numId="2" w16cid:durableId="1001934434">
    <w:abstractNumId w:val="10"/>
  </w:num>
  <w:num w:numId="3" w16cid:durableId="827746757">
    <w:abstractNumId w:val="7"/>
  </w:num>
  <w:num w:numId="4" w16cid:durableId="1712264212">
    <w:abstractNumId w:val="8"/>
  </w:num>
  <w:num w:numId="5" w16cid:durableId="400833401">
    <w:abstractNumId w:val="13"/>
  </w:num>
  <w:num w:numId="6" w16cid:durableId="1366297918">
    <w:abstractNumId w:val="14"/>
  </w:num>
  <w:num w:numId="7" w16cid:durableId="1453281115">
    <w:abstractNumId w:val="2"/>
  </w:num>
  <w:num w:numId="8" w16cid:durableId="715468897">
    <w:abstractNumId w:val="6"/>
  </w:num>
  <w:num w:numId="9" w16cid:durableId="296491063">
    <w:abstractNumId w:val="5"/>
  </w:num>
  <w:num w:numId="10" w16cid:durableId="672027327">
    <w:abstractNumId w:val="4"/>
  </w:num>
  <w:num w:numId="11" w16cid:durableId="465588564">
    <w:abstractNumId w:val="11"/>
  </w:num>
  <w:num w:numId="12" w16cid:durableId="152264269">
    <w:abstractNumId w:val="4"/>
    <w:lvlOverride w:ilvl="0">
      <w:startOverride w:val="1"/>
    </w:lvlOverride>
  </w:num>
  <w:num w:numId="13" w16cid:durableId="312874460">
    <w:abstractNumId w:val="5"/>
    <w:lvlOverride w:ilvl="0">
      <w:startOverride w:val="1"/>
    </w:lvlOverride>
  </w:num>
  <w:num w:numId="14" w16cid:durableId="731197946">
    <w:abstractNumId w:val="1"/>
  </w:num>
  <w:num w:numId="15" w16cid:durableId="687416394">
    <w:abstractNumId w:val="2"/>
  </w:num>
  <w:num w:numId="16" w16cid:durableId="831483008">
    <w:abstractNumId w:val="6"/>
  </w:num>
  <w:num w:numId="17" w16cid:durableId="445196071">
    <w:abstractNumId w:val="6"/>
    <w:lvlOverride w:ilvl="0">
      <w:startOverride w:val="1"/>
    </w:lvlOverride>
  </w:num>
  <w:num w:numId="18" w16cid:durableId="1898741138">
    <w:abstractNumId w:val="6"/>
  </w:num>
  <w:num w:numId="19" w16cid:durableId="1528173541">
    <w:abstractNumId w:val="6"/>
  </w:num>
  <w:num w:numId="20" w16cid:durableId="1392998738">
    <w:abstractNumId w:val="6"/>
  </w:num>
  <w:num w:numId="21" w16cid:durableId="1661888443">
    <w:abstractNumId w:val="6"/>
  </w:num>
  <w:num w:numId="22" w16cid:durableId="1679964377">
    <w:abstractNumId w:val="6"/>
    <w:lvlOverride w:ilvl="0">
      <w:startOverride w:val="1"/>
    </w:lvlOverride>
  </w:num>
  <w:num w:numId="23" w16cid:durableId="1070690162">
    <w:abstractNumId w:val="6"/>
    <w:lvlOverride w:ilvl="0">
      <w:startOverride w:val="1"/>
    </w:lvlOverride>
  </w:num>
  <w:num w:numId="24" w16cid:durableId="1377660089">
    <w:abstractNumId w:val="6"/>
    <w:lvlOverride w:ilvl="0">
      <w:startOverride w:val="1"/>
    </w:lvlOverride>
  </w:num>
  <w:num w:numId="25" w16cid:durableId="1995328226">
    <w:abstractNumId w:val="16"/>
  </w:num>
  <w:num w:numId="26" w16cid:durableId="2009483446">
    <w:abstractNumId w:val="3"/>
  </w:num>
  <w:num w:numId="27" w16cid:durableId="1129739361">
    <w:abstractNumId w:val="6"/>
  </w:num>
  <w:num w:numId="28" w16cid:durableId="816992281">
    <w:abstractNumId w:val="6"/>
    <w:lvlOverride w:ilvl="0">
      <w:startOverride w:val="1"/>
    </w:lvlOverride>
  </w:num>
  <w:num w:numId="29" w16cid:durableId="1520121555">
    <w:abstractNumId w:val="4"/>
    <w:lvlOverride w:ilvl="0">
      <w:startOverride w:val="1"/>
    </w:lvlOverride>
  </w:num>
  <w:num w:numId="30" w16cid:durableId="1701858420">
    <w:abstractNumId w:val="9"/>
  </w:num>
  <w:num w:numId="31" w16cid:durableId="1854490633">
    <w:abstractNumId w:val="12"/>
  </w:num>
  <w:num w:numId="32" w16cid:durableId="1336688383">
    <w:abstractNumId w:val="0"/>
  </w:num>
  <w:num w:numId="33" w16cid:durableId="14169924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0C"/>
    <w:rsid w:val="00024208"/>
    <w:rsid w:val="0002448C"/>
    <w:rsid w:val="000366B0"/>
    <w:rsid w:val="000416BD"/>
    <w:rsid w:val="000736CE"/>
    <w:rsid w:val="000B0FE6"/>
    <w:rsid w:val="000C257A"/>
    <w:rsid w:val="000C6F9E"/>
    <w:rsid w:val="000D28BF"/>
    <w:rsid w:val="000D619E"/>
    <w:rsid w:val="000E2DA9"/>
    <w:rsid w:val="000E4D3D"/>
    <w:rsid w:val="000E6273"/>
    <w:rsid w:val="000E7874"/>
    <w:rsid w:val="00114920"/>
    <w:rsid w:val="00115586"/>
    <w:rsid w:val="001244D0"/>
    <w:rsid w:val="00131E9D"/>
    <w:rsid w:val="00132459"/>
    <w:rsid w:val="00136040"/>
    <w:rsid w:val="0015626E"/>
    <w:rsid w:val="00165FBB"/>
    <w:rsid w:val="00181464"/>
    <w:rsid w:val="0018159A"/>
    <w:rsid w:val="00183387"/>
    <w:rsid w:val="00190023"/>
    <w:rsid w:val="00191D12"/>
    <w:rsid w:val="0019686F"/>
    <w:rsid w:val="001B1E68"/>
    <w:rsid w:val="001B6687"/>
    <w:rsid w:val="001C6AB5"/>
    <w:rsid w:val="001C7F0E"/>
    <w:rsid w:val="00202012"/>
    <w:rsid w:val="00220CCE"/>
    <w:rsid w:val="00221290"/>
    <w:rsid w:val="00223A48"/>
    <w:rsid w:val="00231C1C"/>
    <w:rsid w:val="00232E80"/>
    <w:rsid w:val="0023635E"/>
    <w:rsid w:val="002432E0"/>
    <w:rsid w:val="00267984"/>
    <w:rsid w:val="0027066D"/>
    <w:rsid w:val="0027099B"/>
    <w:rsid w:val="002911E1"/>
    <w:rsid w:val="002C2D00"/>
    <w:rsid w:val="002C7EF9"/>
    <w:rsid w:val="002D5F5C"/>
    <w:rsid w:val="002E47CA"/>
    <w:rsid w:val="002F19FD"/>
    <w:rsid w:val="002F4A48"/>
    <w:rsid w:val="003059AB"/>
    <w:rsid w:val="00311218"/>
    <w:rsid w:val="00311D98"/>
    <w:rsid w:val="00332B08"/>
    <w:rsid w:val="0033558C"/>
    <w:rsid w:val="00343246"/>
    <w:rsid w:val="003511B7"/>
    <w:rsid w:val="00351CAD"/>
    <w:rsid w:val="00351F6F"/>
    <w:rsid w:val="003716B9"/>
    <w:rsid w:val="00387BED"/>
    <w:rsid w:val="003B0329"/>
    <w:rsid w:val="003C2FED"/>
    <w:rsid w:val="003D56F9"/>
    <w:rsid w:val="003E06B3"/>
    <w:rsid w:val="003E2D56"/>
    <w:rsid w:val="00401323"/>
    <w:rsid w:val="004102F1"/>
    <w:rsid w:val="0046389A"/>
    <w:rsid w:val="00475D2B"/>
    <w:rsid w:val="00482D12"/>
    <w:rsid w:val="004835D5"/>
    <w:rsid w:val="00483C83"/>
    <w:rsid w:val="004A1DA4"/>
    <w:rsid w:val="004C0E3F"/>
    <w:rsid w:val="004F0B69"/>
    <w:rsid w:val="004F191C"/>
    <w:rsid w:val="00516F80"/>
    <w:rsid w:val="0052749E"/>
    <w:rsid w:val="00540853"/>
    <w:rsid w:val="00543D83"/>
    <w:rsid w:val="005452FD"/>
    <w:rsid w:val="00565FCD"/>
    <w:rsid w:val="00570E6C"/>
    <w:rsid w:val="00583B02"/>
    <w:rsid w:val="005C6C81"/>
    <w:rsid w:val="005D4D21"/>
    <w:rsid w:val="005E3839"/>
    <w:rsid w:val="005F4E1D"/>
    <w:rsid w:val="00603108"/>
    <w:rsid w:val="0063402C"/>
    <w:rsid w:val="00634EA5"/>
    <w:rsid w:val="00635F8E"/>
    <w:rsid w:val="00642C54"/>
    <w:rsid w:val="006820BE"/>
    <w:rsid w:val="006A4A8B"/>
    <w:rsid w:val="006A5361"/>
    <w:rsid w:val="006C26C4"/>
    <w:rsid w:val="006C3711"/>
    <w:rsid w:val="006D10C3"/>
    <w:rsid w:val="006D691A"/>
    <w:rsid w:val="006D790E"/>
    <w:rsid w:val="006E3591"/>
    <w:rsid w:val="006F0724"/>
    <w:rsid w:val="007042E5"/>
    <w:rsid w:val="007048E1"/>
    <w:rsid w:val="00722220"/>
    <w:rsid w:val="00745C8F"/>
    <w:rsid w:val="00762EEB"/>
    <w:rsid w:val="007858C0"/>
    <w:rsid w:val="007A2BF5"/>
    <w:rsid w:val="007B6AFC"/>
    <w:rsid w:val="007C4F48"/>
    <w:rsid w:val="007E0273"/>
    <w:rsid w:val="00806527"/>
    <w:rsid w:val="00814733"/>
    <w:rsid w:val="0081562A"/>
    <w:rsid w:val="00835B9C"/>
    <w:rsid w:val="0084304C"/>
    <w:rsid w:val="008469DA"/>
    <w:rsid w:val="0085087B"/>
    <w:rsid w:val="008540CC"/>
    <w:rsid w:val="0086692E"/>
    <w:rsid w:val="00875152"/>
    <w:rsid w:val="0089187A"/>
    <w:rsid w:val="008A1B0B"/>
    <w:rsid w:val="008A7ED2"/>
    <w:rsid w:val="008B0C59"/>
    <w:rsid w:val="008B194F"/>
    <w:rsid w:val="008B49A1"/>
    <w:rsid w:val="008D105B"/>
    <w:rsid w:val="008D1C0B"/>
    <w:rsid w:val="008E09DC"/>
    <w:rsid w:val="009002F1"/>
    <w:rsid w:val="00916644"/>
    <w:rsid w:val="009237EC"/>
    <w:rsid w:val="0093662B"/>
    <w:rsid w:val="009516B9"/>
    <w:rsid w:val="009567D2"/>
    <w:rsid w:val="00962FE8"/>
    <w:rsid w:val="00966388"/>
    <w:rsid w:val="009817D9"/>
    <w:rsid w:val="00984046"/>
    <w:rsid w:val="009B4A38"/>
    <w:rsid w:val="009C75A2"/>
    <w:rsid w:val="009C7848"/>
    <w:rsid w:val="009D1B5F"/>
    <w:rsid w:val="009F1E12"/>
    <w:rsid w:val="00A447EF"/>
    <w:rsid w:val="00A520DD"/>
    <w:rsid w:val="00A5348B"/>
    <w:rsid w:val="00A571EB"/>
    <w:rsid w:val="00A5740C"/>
    <w:rsid w:val="00A656A8"/>
    <w:rsid w:val="00A725C3"/>
    <w:rsid w:val="00A77B3E"/>
    <w:rsid w:val="00AB2E98"/>
    <w:rsid w:val="00AB72ED"/>
    <w:rsid w:val="00AE11DA"/>
    <w:rsid w:val="00AE6981"/>
    <w:rsid w:val="00AF53C4"/>
    <w:rsid w:val="00AF5EEF"/>
    <w:rsid w:val="00B226A7"/>
    <w:rsid w:val="00B23F3F"/>
    <w:rsid w:val="00B2598A"/>
    <w:rsid w:val="00B67A03"/>
    <w:rsid w:val="00B7026E"/>
    <w:rsid w:val="00B7161F"/>
    <w:rsid w:val="00B90585"/>
    <w:rsid w:val="00B91525"/>
    <w:rsid w:val="00B92CCB"/>
    <w:rsid w:val="00B97363"/>
    <w:rsid w:val="00BA4A8E"/>
    <w:rsid w:val="00BC0A24"/>
    <w:rsid w:val="00BE2453"/>
    <w:rsid w:val="00BE26EA"/>
    <w:rsid w:val="00BE475D"/>
    <w:rsid w:val="00BE6FE7"/>
    <w:rsid w:val="00C01C44"/>
    <w:rsid w:val="00C12366"/>
    <w:rsid w:val="00C142E7"/>
    <w:rsid w:val="00C1703F"/>
    <w:rsid w:val="00C35263"/>
    <w:rsid w:val="00C618E1"/>
    <w:rsid w:val="00C658A2"/>
    <w:rsid w:val="00C91FB7"/>
    <w:rsid w:val="00CA1F4F"/>
    <w:rsid w:val="00CA36F5"/>
    <w:rsid w:val="00CB17C2"/>
    <w:rsid w:val="00CB7948"/>
    <w:rsid w:val="00CD56DB"/>
    <w:rsid w:val="00CD5E3C"/>
    <w:rsid w:val="00D11F9C"/>
    <w:rsid w:val="00D12B4C"/>
    <w:rsid w:val="00D40FE2"/>
    <w:rsid w:val="00D42C66"/>
    <w:rsid w:val="00D45DC6"/>
    <w:rsid w:val="00D5271F"/>
    <w:rsid w:val="00D54AA3"/>
    <w:rsid w:val="00D57DAF"/>
    <w:rsid w:val="00D721EF"/>
    <w:rsid w:val="00DD42BA"/>
    <w:rsid w:val="00DE5A5F"/>
    <w:rsid w:val="00DF41D6"/>
    <w:rsid w:val="00E001BB"/>
    <w:rsid w:val="00E10552"/>
    <w:rsid w:val="00E244DF"/>
    <w:rsid w:val="00E5479E"/>
    <w:rsid w:val="00E54AF2"/>
    <w:rsid w:val="00E67E47"/>
    <w:rsid w:val="00E73714"/>
    <w:rsid w:val="00EB3273"/>
    <w:rsid w:val="00EE22CA"/>
    <w:rsid w:val="00EF065E"/>
    <w:rsid w:val="00EF0E5F"/>
    <w:rsid w:val="00F142CB"/>
    <w:rsid w:val="00F27540"/>
    <w:rsid w:val="00F43A8A"/>
    <w:rsid w:val="00F629F3"/>
    <w:rsid w:val="00F67E06"/>
    <w:rsid w:val="00FB07BE"/>
    <w:rsid w:val="00FB585E"/>
    <w:rsid w:val="00FC7F2F"/>
    <w:rsid w:val="00FF3431"/>
    <w:rsid w:val="00FF5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F640"/>
  <w15:chartTrackingRefBased/>
  <w15:docId w15:val="{0ABA450C-CE0E-4F6F-BB31-23B302FF0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RSC Ed Normal"/>
    <w:qFormat/>
    <w:rsid w:val="006D790E"/>
    <w:pPr>
      <w:spacing w:after="120" w:line="280" w:lineRule="atLeast"/>
      <w:jc w:val="both"/>
      <w:outlineLvl w:val="0"/>
    </w:pPr>
    <w:rPr>
      <w:rFonts w:ascii="Arial" w:hAnsi="Arial" w:cs="Arial"/>
      <w:sz w:val="20"/>
      <w:szCs w:val="20"/>
      <w:lang w:eastAsia="zh-CN"/>
    </w:rPr>
  </w:style>
  <w:style w:type="paragraph" w:styleId="Heading1">
    <w:name w:val="heading 1"/>
    <w:basedOn w:val="Normal"/>
    <w:link w:val="Heading1Char"/>
    <w:uiPriority w:val="9"/>
    <w:qFormat/>
    <w:rsid w:val="00A5740C"/>
    <w:pPr>
      <w:spacing w:before="100" w:beforeAutospacing="1" w:after="100" w:afterAutospacing="1" w:line="240" w:lineRule="auto"/>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A5740C"/>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5740C"/>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740C"/>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A5740C"/>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5740C"/>
    <w:rPr>
      <w:rFonts w:ascii="Times New Roman" w:eastAsia="Times New Roman" w:hAnsi="Times New Roman" w:cs="Times New Roman"/>
      <w:b/>
      <w:bCs/>
      <w:sz w:val="27"/>
      <w:szCs w:val="27"/>
      <w:lang w:eastAsia="en-GB"/>
    </w:rPr>
  </w:style>
  <w:style w:type="paragraph" w:customStyle="1" w:styleId="byline">
    <w:name w:val="bylin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uthor">
    <w:name w:val="author"/>
    <w:basedOn w:val="DefaultParagraphFont"/>
    <w:rsid w:val="00A5740C"/>
  </w:style>
  <w:style w:type="character" w:styleId="Hyperlink">
    <w:name w:val="Hyperlink"/>
    <w:basedOn w:val="DefaultParagraphFont"/>
    <w:uiPriority w:val="99"/>
    <w:unhideWhenUsed/>
    <w:rsid w:val="00A5740C"/>
    <w:rPr>
      <w:color w:val="0000FF"/>
      <w:u w:val="single"/>
    </w:rPr>
  </w:style>
  <w:style w:type="paragraph" w:customStyle="1" w:styleId="mobileshare">
    <w:name w:val="mobileshare"/>
    <w:basedOn w:val="Normal"/>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
    <w:name w:val="commenttext"/>
    <w:basedOn w:val="DefaultParagraphFont"/>
    <w:rsid w:val="00A5740C"/>
  </w:style>
  <w:style w:type="character" w:customStyle="1" w:styleId="tooltiptext">
    <w:name w:val="tooltiptext"/>
    <w:basedOn w:val="DefaultParagraphFont"/>
    <w:rsid w:val="00A5740C"/>
  </w:style>
  <w:style w:type="paragraph" w:styleId="NormalWeb">
    <w:name w:val="Normal (Web)"/>
    <w:basedOn w:val="Normal"/>
    <w:uiPriority w:val="99"/>
    <w:semiHidden/>
    <w:unhideWhenUsed/>
    <w:rsid w:val="00A5740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A1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B0B"/>
  </w:style>
  <w:style w:type="paragraph" w:styleId="Footer">
    <w:name w:val="footer"/>
    <w:basedOn w:val="Normal"/>
    <w:link w:val="FooterChar"/>
    <w:uiPriority w:val="99"/>
    <w:unhideWhenUsed/>
    <w:rsid w:val="008A1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B0B"/>
  </w:style>
  <w:style w:type="character" w:styleId="PageNumber">
    <w:name w:val="page number"/>
    <w:basedOn w:val="DefaultParagraphFont"/>
    <w:uiPriority w:val="99"/>
    <w:semiHidden/>
    <w:unhideWhenUsed/>
    <w:rsid w:val="006D790E"/>
  </w:style>
  <w:style w:type="paragraph" w:customStyle="1" w:styleId="RSCBasictext">
    <w:name w:val="RSC Basic text"/>
    <w:basedOn w:val="Normal"/>
    <w:qFormat/>
    <w:rsid w:val="006D790E"/>
    <w:pPr>
      <w:spacing w:line="259" w:lineRule="auto"/>
      <w:jc w:val="left"/>
    </w:pPr>
    <w:rPr>
      <w:rFonts w:ascii="Century Gothic" w:hAnsi="Century Gothic"/>
      <w:sz w:val="22"/>
      <w:szCs w:val="22"/>
    </w:rPr>
  </w:style>
  <w:style w:type="paragraph" w:customStyle="1" w:styleId="RSC2-columntabs">
    <w:name w:val="RSC 2-column tabs"/>
    <w:basedOn w:val="RSCBasictext"/>
    <w:qFormat/>
    <w:rsid w:val="006D790E"/>
    <w:pPr>
      <w:tabs>
        <w:tab w:val="left" w:pos="363"/>
        <w:tab w:val="left" w:pos="4536"/>
      </w:tabs>
    </w:pPr>
  </w:style>
  <w:style w:type="paragraph" w:customStyle="1" w:styleId="RSCBulletedlist">
    <w:name w:val="RSC Bulleted list"/>
    <w:basedOn w:val="RSCBasictext"/>
    <w:qFormat/>
    <w:rsid w:val="006D790E"/>
    <w:pPr>
      <w:numPr>
        <w:numId w:val="7"/>
      </w:numPr>
    </w:pPr>
  </w:style>
  <w:style w:type="paragraph" w:customStyle="1" w:styleId="RSCEducationHeading2">
    <w:name w:val="RSC Education Heading2"/>
    <w:basedOn w:val="Heading1"/>
    <w:next w:val="Heading2"/>
    <w:qFormat/>
    <w:rsid w:val="006D790E"/>
    <w:pPr>
      <w:spacing w:before="0" w:beforeAutospacing="0" w:after="120" w:afterAutospacing="0" w:line="280" w:lineRule="atLeast"/>
    </w:pPr>
    <w:rPr>
      <w:rFonts w:ascii="Arial" w:eastAsiaTheme="minorHAnsi" w:hAnsi="Arial" w:cs="Arial"/>
      <w:bCs w:val="0"/>
      <w:kern w:val="0"/>
      <w:sz w:val="24"/>
      <w:szCs w:val="20"/>
      <w:lang w:eastAsia="zh-CN"/>
    </w:rPr>
  </w:style>
  <w:style w:type="paragraph" w:customStyle="1" w:styleId="RSCEducationHeading3">
    <w:name w:val="RSC Education Heading3"/>
    <w:basedOn w:val="Heading2"/>
    <w:next w:val="Heading3"/>
    <w:qFormat/>
    <w:rsid w:val="006D790E"/>
    <w:pPr>
      <w:keepNext/>
      <w:keepLines/>
      <w:spacing w:before="200" w:beforeAutospacing="0" w:after="0" w:afterAutospacing="0" w:line="280" w:lineRule="atLeast"/>
    </w:pPr>
    <w:rPr>
      <w:rFonts w:ascii="Arial" w:eastAsiaTheme="majorEastAsia" w:hAnsi="Arial" w:cstheme="majorBidi"/>
      <w:sz w:val="22"/>
      <w:szCs w:val="26"/>
      <w:lang w:eastAsia="zh-CN"/>
    </w:rPr>
  </w:style>
  <w:style w:type="paragraph" w:customStyle="1" w:styleId="RSCH1">
    <w:name w:val="RSC H1"/>
    <w:basedOn w:val="Normal"/>
    <w:qFormat/>
    <w:rsid w:val="00E244DF"/>
    <w:pPr>
      <w:tabs>
        <w:tab w:val="left" w:pos="8505"/>
      </w:tabs>
      <w:spacing w:after="240" w:line="259" w:lineRule="auto"/>
      <w:jc w:val="left"/>
    </w:pPr>
    <w:rPr>
      <w:rFonts w:ascii="Century Gothic" w:hAnsi="Century Gothic"/>
      <w:b/>
      <w:bCs/>
      <w:color w:val="006F62"/>
      <w:sz w:val="36"/>
      <w:szCs w:val="36"/>
    </w:rPr>
  </w:style>
  <w:style w:type="paragraph" w:customStyle="1" w:styleId="RSCH2">
    <w:name w:val="RSC H2"/>
    <w:basedOn w:val="Normal"/>
    <w:qFormat/>
    <w:rsid w:val="006D790E"/>
    <w:pPr>
      <w:tabs>
        <w:tab w:val="left" w:pos="426"/>
      </w:tabs>
      <w:spacing w:before="500" w:after="160" w:line="259" w:lineRule="auto"/>
      <w:jc w:val="left"/>
    </w:pPr>
    <w:rPr>
      <w:rFonts w:ascii="Century Gothic" w:hAnsi="Century Gothic"/>
      <w:b/>
      <w:bCs/>
      <w:color w:val="006F62"/>
      <w:sz w:val="28"/>
      <w:szCs w:val="22"/>
    </w:rPr>
  </w:style>
  <w:style w:type="paragraph" w:customStyle="1" w:styleId="RSCH3">
    <w:name w:val="RSC H3"/>
    <w:basedOn w:val="RSCBasictext"/>
    <w:qFormat/>
    <w:rsid w:val="006D790E"/>
    <w:pPr>
      <w:spacing w:before="300"/>
    </w:pPr>
    <w:rPr>
      <w:b/>
      <w:bCs/>
      <w:color w:val="006F62"/>
    </w:rPr>
  </w:style>
  <w:style w:type="paragraph" w:customStyle="1" w:styleId="RSCLearningobjectives">
    <w:name w:val="RSC Learning objectives"/>
    <w:basedOn w:val="Normal"/>
    <w:qFormat/>
    <w:rsid w:val="006D790E"/>
    <w:pPr>
      <w:numPr>
        <w:numId w:val="20"/>
      </w:numPr>
      <w:spacing w:after="0" w:line="360" w:lineRule="auto"/>
      <w:contextualSpacing/>
    </w:pPr>
    <w:rPr>
      <w:rFonts w:ascii="Century Gothic" w:hAnsi="Century Gothic"/>
      <w:sz w:val="22"/>
    </w:rPr>
  </w:style>
  <w:style w:type="paragraph" w:customStyle="1" w:styleId="RSCletteredlist">
    <w:name w:val="RSC lettered list"/>
    <w:basedOn w:val="Normal"/>
    <w:qFormat/>
    <w:rsid w:val="00401323"/>
    <w:pPr>
      <w:numPr>
        <w:numId w:val="9"/>
      </w:numPr>
      <w:tabs>
        <w:tab w:val="right" w:pos="8647"/>
      </w:tabs>
      <w:spacing w:after="0" w:line="259" w:lineRule="auto"/>
      <w:ind w:right="-1"/>
      <w:contextualSpacing/>
      <w:jc w:val="left"/>
    </w:pPr>
    <w:rPr>
      <w:rFonts w:ascii="Century Gothic" w:hAnsi="Century Gothic"/>
      <w:sz w:val="22"/>
      <w:szCs w:val="22"/>
    </w:rPr>
  </w:style>
  <w:style w:type="paragraph" w:customStyle="1" w:styleId="RSCMarks">
    <w:name w:val="RSC Marks"/>
    <w:basedOn w:val="Normal"/>
    <w:qFormat/>
    <w:rsid w:val="006D790E"/>
    <w:pPr>
      <w:tabs>
        <w:tab w:val="left" w:pos="8789"/>
      </w:tabs>
      <w:spacing w:after="240" w:line="259" w:lineRule="auto"/>
      <w:jc w:val="right"/>
    </w:pPr>
    <w:rPr>
      <w:rFonts w:ascii="Century Gothic" w:hAnsi="Century Gothic"/>
      <w:b/>
      <w:color w:val="006F62"/>
      <w:sz w:val="18"/>
      <w:szCs w:val="22"/>
    </w:rPr>
  </w:style>
  <w:style w:type="paragraph" w:customStyle="1" w:styleId="RSCnumberedlist">
    <w:name w:val="RSC numbered list"/>
    <w:basedOn w:val="Normal"/>
    <w:qFormat/>
    <w:rsid w:val="006D790E"/>
    <w:pPr>
      <w:numPr>
        <w:numId w:val="10"/>
      </w:numPr>
      <w:tabs>
        <w:tab w:val="center" w:pos="426"/>
        <w:tab w:val="center" w:pos="851"/>
      </w:tabs>
      <w:contextualSpacing/>
      <w:jc w:val="left"/>
    </w:pPr>
    <w:rPr>
      <w:rFonts w:ascii="Century Gothic" w:hAnsi="Century Gothic"/>
      <w:color w:val="000000" w:themeColor="text1"/>
      <w:sz w:val="22"/>
      <w:szCs w:val="22"/>
    </w:rPr>
  </w:style>
  <w:style w:type="paragraph" w:customStyle="1" w:styleId="RSCromannumeralsublist">
    <w:name w:val="RSC roman numeral sublist"/>
    <w:basedOn w:val="Normal"/>
    <w:qFormat/>
    <w:rsid w:val="006D790E"/>
    <w:pPr>
      <w:numPr>
        <w:numId w:val="11"/>
      </w:numPr>
      <w:tabs>
        <w:tab w:val="left" w:pos="851"/>
        <w:tab w:val="left" w:pos="1276"/>
      </w:tabs>
      <w:spacing w:after="0" w:line="259" w:lineRule="auto"/>
      <w:contextualSpacing/>
      <w:jc w:val="left"/>
    </w:pPr>
    <w:rPr>
      <w:rFonts w:ascii="Century Gothic" w:hAnsi="Century Gothic"/>
      <w:sz w:val="22"/>
      <w:szCs w:val="22"/>
    </w:rPr>
  </w:style>
  <w:style w:type="paragraph" w:customStyle="1" w:styleId="RSCUnderline">
    <w:name w:val="RSC Underline"/>
    <w:basedOn w:val="Normal"/>
    <w:qFormat/>
    <w:rsid w:val="006D790E"/>
    <w:pPr>
      <w:spacing w:before="120" w:line="259" w:lineRule="auto"/>
    </w:pPr>
    <w:rPr>
      <w:rFonts w:ascii="Century Gothic" w:hAnsi="Century Gothic"/>
      <w:sz w:val="22"/>
      <w:szCs w:val="22"/>
    </w:rPr>
  </w:style>
  <w:style w:type="paragraph" w:customStyle="1" w:styleId="URL">
    <w:name w:val="URL"/>
    <w:basedOn w:val="RSCH3"/>
    <w:qFormat/>
    <w:rsid w:val="00DD42BA"/>
    <w:pPr>
      <w:spacing w:before="0" w:after="504"/>
    </w:pPr>
    <w:rPr>
      <w:sz w:val="18"/>
    </w:rPr>
  </w:style>
  <w:style w:type="paragraph" w:customStyle="1" w:styleId="RSCH4">
    <w:name w:val="RSC H4"/>
    <w:basedOn w:val="RSCH3"/>
    <w:qFormat/>
    <w:rsid w:val="00BE475D"/>
    <w:rPr>
      <w:b w:val="0"/>
      <w:bCs w:val="0"/>
      <w:i/>
      <w:iCs/>
      <w:sz w:val="20"/>
      <w:szCs w:val="20"/>
    </w:rPr>
  </w:style>
  <w:style w:type="paragraph" w:customStyle="1" w:styleId="RSCEQ">
    <w:name w:val="RSC EQ"/>
    <w:basedOn w:val="RSCBasictext"/>
    <w:qFormat/>
    <w:rsid w:val="000D28BF"/>
    <w:pPr>
      <w:jc w:val="center"/>
    </w:pPr>
  </w:style>
  <w:style w:type="table" w:styleId="TableGrid">
    <w:name w:val="Table Grid"/>
    <w:basedOn w:val="TableNormal"/>
    <w:uiPriority w:val="59"/>
    <w:rsid w:val="008B194F"/>
    <w:pPr>
      <w:spacing w:after="0" w:line="240" w:lineRule="auto"/>
      <w:ind w:left="714" w:hanging="357"/>
      <w:jc w:val="both"/>
    </w:pPr>
    <w:rPr>
      <w:rFonts w:ascii="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CurrentList1">
    <w:name w:val="Current List1"/>
    <w:uiPriority w:val="99"/>
    <w:rsid w:val="00401323"/>
    <w:pPr>
      <w:numPr>
        <w:numId w:val="14"/>
      </w:numPr>
    </w:pPr>
  </w:style>
  <w:style w:type="character" w:styleId="UnresolvedMention">
    <w:name w:val="Unresolved Mention"/>
    <w:basedOn w:val="DefaultParagraphFont"/>
    <w:uiPriority w:val="99"/>
    <w:semiHidden/>
    <w:unhideWhenUsed/>
    <w:rsid w:val="00CA36F5"/>
    <w:rPr>
      <w:color w:val="605E5C"/>
      <w:shd w:val="clear" w:color="auto" w:fill="E1DFDD"/>
    </w:rPr>
  </w:style>
  <w:style w:type="paragraph" w:styleId="ListParagraph">
    <w:name w:val="List Paragraph"/>
    <w:basedOn w:val="Normal"/>
    <w:uiPriority w:val="34"/>
    <w:qFormat/>
    <w:rsid w:val="00483C83"/>
    <w:pPr>
      <w:spacing w:after="160" w:line="259" w:lineRule="auto"/>
      <w:ind w:left="720"/>
      <w:contextualSpacing/>
      <w:jc w:val="left"/>
      <w:outlineLvl w:val="9"/>
    </w:pPr>
    <w:rPr>
      <w:rFonts w:asciiTheme="minorHAnsi" w:hAnsiTheme="minorHAnsi" w:cstheme="minorBidi"/>
      <w:sz w:val="22"/>
      <w:szCs w:val="22"/>
      <w:lang w:eastAsia="en-US"/>
    </w:rPr>
  </w:style>
  <w:style w:type="character" w:styleId="FollowedHyperlink">
    <w:name w:val="FollowedHyperlink"/>
    <w:basedOn w:val="DefaultParagraphFont"/>
    <w:uiPriority w:val="99"/>
    <w:semiHidden/>
    <w:unhideWhenUsed/>
    <w:rsid w:val="004835D5"/>
    <w:rPr>
      <w:color w:val="954F72" w:themeColor="followedHyperlink"/>
      <w:u w:val="single"/>
    </w:rPr>
  </w:style>
  <w:style w:type="paragraph" w:styleId="Revision">
    <w:name w:val="Revision"/>
    <w:hidden/>
    <w:uiPriority w:val="99"/>
    <w:semiHidden/>
    <w:rsid w:val="000C257A"/>
    <w:pPr>
      <w:spacing w:after="0" w:line="240" w:lineRule="auto"/>
    </w:pPr>
    <w:rPr>
      <w:rFonts w:ascii="Arial"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091129">
      <w:bodyDiv w:val="1"/>
      <w:marLeft w:val="0"/>
      <w:marRight w:val="0"/>
      <w:marTop w:val="0"/>
      <w:marBottom w:val="0"/>
      <w:divBdr>
        <w:top w:val="none" w:sz="0" w:space="0" w:color="auto"/>
        <w:left w:val="none" w:sz="0" w:space="0" w:color="auto"/>
        <w:bottom w:val="none" w:sz="0" w:space="0" w:color="auto"/>
        <w:right w:val="none" w:sz="0" w:space="0" w:color="auto"/>
      </w:divBdr>
    </w:div>
    <w:div w:id="536964073">
      <w:bodyDiv w:val="1"/>
      <w:marLeft w:val="0"/>
      <w:marRight w:val="0"/>
      <w:marTop w:val="0"/>
      <w:marBottom w:val="0"/>
      <w:divBdr>
        <w:top w:val="none" w:sz="0" w:space="0" w:color="auto"/>
        <w:left w:val="none" w:sz="0" w:space="0" w:color="auto"/>
        <w:bottom w:val="none" w:sz="0" w:space="0" w:color="auto"/>
        <w:right w:val="none" w:sz="0" w:space="0" w:color="auto"/>
      </w:divBdr>
    </w:div>
    <w:div w:id="570652816">
      <w:bodyDiv w:val="1"/>
      <w:marLeft w:val="0"/>
      <w:marRight w:val="0"/>
      <w:marTop w:val="0"/>
      <w:marBottom w:val="0"/>
      <w:divBdr>
        <w:top w:val="none" w:sz="0" w:space="0" w:color="auto"/>
        <w:left w:val="none" w:sz="0" w:space="0" w:color="auto"/>
        <w:bottom w:val="none" w:sz="0" w:space="0" w:color="auto"/>
        <w:right w:val="none" w:sz="0" w:space="0" w:color="auto"/>
      </w:divBdr>
    </w:div>
    <w:div w:id="996297858">
      <w:bodyDiv w:val="1"/>
      <w:marLeft w:val="0"/>
      <w:marRight w:val="0"/>
      <w:marTop w:val="0"/>
      <w:marBottom w:val="0"/>
      <w:divBdr>
        <w:top w:val="none" w:sz="0" w:space="0" w:color="auto"/>
        <w:left w:val="none" w:sz="0" w:space="0" w:color="auto"/>
        <w:bottom w:val="none" w:sz="0" w:space="0" w:color="auto"/>
        <w:right w:val="none" w:sz="0" w:space="0" w:color="auto"/>
      </w:divBdr>
      <w:divsChild>
        <w:div w:id="1473978974">
          <w:marLeft w:val="720"/>
          <w:marRight w:val="0"/>
          <w:marTop w:val="0"/>
          <w:marBottom w:val="240"/>
          <w:divBdr>
            <w:top w:val="none" w:sz="0" w:space="0" w:color="auto"/>
            <w:left w:val="none" w:sz="0" w:space="0" w:color="auto"/>
            <w:bottom w:val="none" w:sz="0" w:space="0" w:color="auto"/>
            <w:right w:val="none" w:sz="0" w:space="0" w:color="auto"/>
          </w:divBdr>
        </w:div>
        <w:div w:id="690379810">
          <w:marLeft w:val="720"/>
          <w:marRight w:val="0"/>
          <w:marTop w:val="0"/>
          <w:marBottom w:val="240"/>
          <w:divBdr>
            <w:top w:val="none" w:sz="0" w:space="0" w:color="auto"/>
            <w:left w:val="none" w:sz="0" w:space="0" w:color="auto"/>
            <w:bottom w:val="none" w:sz="0" w:space="0" w:color="auto"/>
            <w:right w:val="none" w:sz="0" w:space="0" w:color="auto"/>
          </w:divBdr>
        </w:div>
        <w:div w:id="1564607743">
          <w:marLeft w:val="720"/>
          <w:marRight w:val="0"/>
          <w:marTop w:val="0"/>
          <w:marBottom w:val="240"/>
          <w:divBdr>
            <w:top w:val="none" w:sz="0" w:space="0" w:color="auto"/>
            <w:left w:val="none" w:sz="0" w:space="0" w:color="auto"/>
            <w:bottom w:val="none" w:sz="0" w:space="0" w:color="auto"/>
            <w:right w:val="none" w:sz="0" w:space="0" w:color="auto"/>
          </w:divBdr>
        </w:div>
      </w:divsChild>
    </w:div>
    <w:div w:id="1163205572">
      <w:bodyDiv w:val="1"/>
      <w:marLeft w:val="0"/>
      <w:marRight w:val="0"/>
      <w:marTop w:val="0"/>
      <w:marBottom w:val="0"/>
      <w:divBdr>
        <w:top w:val="none" w:sz="0" w:space="0" w:color="auto"/>
        <w:left w:val="none" w:sz="0" w:space="0" w:color="auto"/>
        <w:bottom w:val="none" w:sz="0" w:space="0" w:color="auto"/>
        <w:right w:val="none" w:sz="0" w:space="0" w:color="auto"/>
      </w:divBdr>
    </w:div>
    <w:div w:id="1867063949">
      <w:bodyDiv w:val="1"/>
      <w:marLeft w:val="0"/>
      <w:marRight w:val="0"/>
      <w:marTop w:val="0"/>
      <w:marBottom w:val="0"/>
      <w:divBdr>
        <w:top w:val="none" w:sz="0" w:space="0" w:color="auto"/>
        <w:left w:val="none" w:sz="0" w:space="0" w:color="auto"/>
        <w:bottom w:val="none" w:sz="0" w:space="0" w:color="auto"/>
        <w:right w:val="none" w:sz="0" w:space="0" w:color="auto"/>
      </w:divBdr>
    </w:div>
    <w:div w:id="1911496167">
      <w:bodyDiv w:val="1"/>
      <w:marLeft w:val="0"/>
      <w:marRight w:val="0"/>
      <w:marTop w:val="0"/>
      <w:marBottom w:val="0"/>
      <w:divBdr>
        <w:top w:val="none" w:sz="0" w:space="0" w:color="auto"/>
        <w:left w:val="none" w:sz="0" w:space="0" w:color="auto"/>
        <w:bottom w:val="none" w:sz="0" w:space="0" w:color="auto"/>
        <w:right w:val="none" w:sz="0" w:space="0" w:color="auto"/>
      </w:divBdr>
    </w:div>
    <w:div w:id="1928538708">
      <w:bodyDiv w:val="1"/>
      <w:marLeft w:val="0"/>
      <w:marRight w:val="0"/>
      <w:marTop w:val="0"/>
      <w:marBottom w:val="0"/>
      <w:divBdr>
        <w:top w:val="none" w:sz="0" w:space="0" w:color="auto"/>
        <w:left w:val="none" w:sz="0" w:space="0" w:color="auto"/>
        <w:bottom w:val="none" w:sz="0" w:space="0" w:color="auto"/>
        <w:right w:val="none" w:sz="0" w:space="0" w:color="auto"/>
      </w:divBdr>
    </w:div>
    <w:div w:id="2117095523">
      <w:bodyDiv w:val="1"/>
      <w:marLeft w:val="0"/>
      <w:marRight w:val="0"/>
      <w:marTop w:val="0"/>
      <w:marBottom w:val="0"/>
      <w:divBdr>
        <w:top w:val="none" w:sz="0" w:space="0" w:color="auto"/>
        <w:left w:val="none" w:sz="0" w:space="0" w:color="auto"/>
        <w:bottom w:val="none" w:sz="0" w:space="0" w:color="auto"/>
        <w:right w:val="none" w:sz="0" w:space="0" w:color="auto"/>
      </w:divBdr>
      <w:divsChild>
        <w:div w:id="1157645897">
          <w:marLeft w:val="0"/>
          <w:marRight w:val="0"/>
          <w:marTop w:val="0"/>
          <w:marBottom w:val="0"/>
          <w:divBdr>
            <w:top w:val="none" w:sz="0" w:space="0" w:color="auto"/>
            <w:left w:val="none" w:sz="0" w:space="0" w:color="auto"/>
            <w:bottom w:val="none" w:sz="0" w:space="0" w:color="auto"/>
            <w:right w:val="none" w:sz="0" w:space="0" w:color="auto"/>
          </w:divBdr>
          <w:divsChild>
            <w:div w:id="76905182">
              <w:marLeft w:val="0"/>
              <w:marRight w:val="0"/>
              <w:marTop w:val="0"/>
              <w:marBottom w:val="540"/>
              <w:divBdr>
                <w:top w:val="none" w:sz="0" w:space="0" w:color="auto"/>
                <w:left w:val="none" w:sz="0" w:space="0" w:color="auto"/>
                <w:bottom w:val="none" w:sz="0" w:space="0" w:color="auto"/>
                <w:right w:val="none" w:sz="0" w:space="0" w:color="auto"/>
              </w:divBdr>
              <w:divsChild>
                <w:div w:id="297222515">
                  <w:marLeft w:val="0"/>
                  <w:marRight w:val="0"/>
                  <w:marTop w:val="0"/>
                  <w:marBottom w:val="0"/>
                  <w:divBdr>
                    <w:top w:val="none" w:sz="0" w:space="0" w:color="auto"/>
                    <w:left w:val="none" w:sz="0" w:space="0" w:color="auto"/>
                    <w:bottom w:val="none" w:sz="0" w:space="0" w:color="auto"/>
                    <w:right w:val="none" w:sz="0" w:space="0" w:color="auto"/>
                  </w:divBdr>
                  <w:divsChild>
                    <w:div w:id="1188712861">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 w:id="9529608">
          <w:marLeft w:val="0"/>
          <w:marRight w:val="0"/>
          <w:marTop w:val="0"/>
          <w:marBottom w:val="0"/>
          <w:divBdr>
            <w:top w:val="none" w:sz="0" w:space="0" w:color="auto"/>
            <w:left w:val="none" w:sz="0" w:space="0" w:color="auto"/>
            <w:bottom w:val="none" w:sz="0" w:space="0" w:color="auto"/>
            <w:right w:val="none" w:sz="0" w:space="0" w:color="auto"/>
          </w:divBdr>
          <w:divsChild>
            <w:div w:id="944658388">
              <w:marLeft w:val="0"/>
              <w:marRight w:val="0"/>
              <w:marTop w:val="0"/>
              <w:marBottom w:val="0"/>
              <w:divBdr>
                <w:top w:val="none" w:sz="0" w:space="0" w:color="auto"/>
                <w:left w:val="none" w:sz="0" w:space="0" w:color="auto"/>
                <w:bottom w:val="none" w:sz="0" w:space="0" w:color="auto"/>
                <w:right w:val="none" w:sz="0" w:space="0" w:color="auto"/>
              </w:divBdr>
              <w:divsChild>
                <w:div w:id="209541831">
                  <w:marLeft w:val="0"/>
                  <w:marRight w:val="417"/>
                  <w:marTop w:val="0"/>
                  <w:marBottom w:val="0"/>
                  <w:divBdr>
                    <w:top w:val="none" w:sz="0" w:space="0" w:color="auto"/>
                    <w:left w:val="none" w:sz="0" w:space="0" w:color="auto"/>
                    <w:bottom w:val="none" w:sz="0" w:space="0" w:color="auto"/>
                    <w:right w:val="none" w:sz="0" w:space="0" w:color="auto"/>
                  </w:divBdr>
                  <w:divsChild>
                    <w:div w:id="1604147997">
                      <w:marLeft w:val="0"/>
                      <w:marRight w:val="0"/>
                      <w:marTop w:val="0"/>
                      <w:marBottom w:val="0"/>
                      <w:divBdr>
                        <w:top w:val="none" w:sz="0" w:space="0" w:color="auto"/>
                        <w:left w:val="none" w:sz="0" w:space="0" w:color="auto"/>
                        <w:bottom w:val="none" w:sz="0" w:space="0" w:color="auto"/>
                        <w:right w:val="none" w:sz="0" w:space="0" w:color="auto"/>
                      </w:divBdr>
                      <w:divsChild>
                        <w:div w:id="1350716253">
                          <w:marLeft w:val="0"/>
                          <w:marRight w:val="0"/>
                          <w:marTop w:val="0"/>
                          <w:marBottom w:val="0"/>
                          <w:divBdr>
                            <w:top w:val="none" w:sz="0" w:space="0" w:color="auto"/>
                            <w:left w:val="none" w:sz="0" w:space="0" w:color="auto"/>
                            <w:bottom w:val="none" w:sz="0" w:space="0" w:color="auto"/>
                            <w:right w:val="none" w:sz="0" w:space="0" w:color="auto"/>
                          </w:divBdr>
                          <w:divsChild>
                            <w:div w:id="870340803">
                              <w:marLeft w:val="0"/>
                              <w:marRight w:val="0"/>
                              <w:marTop w:val="0"/>
                              <w:marBottom w:val="570"/>
                              <w:divBdr>
                                <w:top w:val="none" w:sz="0" w:space="0" w:color="auto"/>
                                <w:left w:val="none" w:sz="0" w:space="0" w:color="auto"/>
                                <w:bottom w:val="none" w:sz="0" w:space="0" w:color="auto"/>
                                <w:right w:val="single" w:sz="6" w:space="31" w:color="F0F2F2"/>
                              </w:divBdr>
                              <w:divsChild>
                                <w:div w:id="2043238234">
                                  <w:marLeft w:val="0"/>
                                  <w:marRight w:val="0"/>
                                  <w:marTop w:val="0"/>
                                  <w:marBottom w:val="0"/>
                                  <w:divBdr>
                                    <w:top w:val="none" w:sz="0" w:space="0" w:color="auto"/>
                                    <w:left w:val="none" w:sz="0" w:space="0" w:color="auto"/>
                                    <w:bottom w:val="none" w:sz="0" w:space="0" w:color="auto"/>
                                    <w:right w:val="none" w:sz="0" w:space="0" w:color="auto"/>
                                  </w:divBdr>
                                  <w:divsChild>
                                    <w:div w:id="1438476708">
                                      <w:marLeft w:val="0"/>
                                      <w:marRight w:val="0"/>
                                      <w:marTop w:val="0"/>
                                      <w:marBottom w:val="540"/>
                                      <w:divBdr>
                                        <w:top w:val="single" w:sz="6" w:space="0" w:color="F0F2F2"/>
                                        <w:left w:val="none" w:sz="0" w:space="0" w:color="auto"/>
                                        <w:bottom w:val="single" w:sz="6" w:space="0" w:color="F0F2F2"/>
                                        <w:right w:val="none" w:sz="0" w:space="0" w:color="auto"/>
                                      </w:divBdr>
                                      <w:divsChild>
                                        <w:div w:id="1192455669">
                                          <w:marLeft w:val="0"/>
                                          <w:marRight w:val="0"/>
                                          <w:marTop w:val="0"/>
                                          <w:marBottom w:val="0"/>
                                          <w:divBdr>
                                            <w:top w:val="none" w:sz="0" w:space="0" w:color="auto"/>
                                            <w:left w:val="none" w:sz="0" w:space="0" w:color="auto"/>
                                            <w:bottom w:val="none" w:sz="0" w:space="0" w:color="auto"/>
                                            <w:right w:val="none" w:sz="0" w:space="0" w:color="auto"/>
                                          </w:divBdr>
                                        </w:div>
                                      </w:divsChild>
                                    </w:div>
                                    <w:div w:id="1767657304">
                                      <w:marLeft w:val="0"/>
                                      <w:marRight w:val="0"/>
                                      <w:marTop w:val="0"/>
                                      <w:marBottom w:val="0"/>
                                      <w:divBdr>
                                        <w:top w:val="none" w:sz="0" w:space="0" w:color="auto"/>
                                        <w:left w:val="none" w:sz="0" w:space="0" w:color="auto"/>
                                        <w:bottom w:val="none" w:sz="0" w:space="0" w:color="auto"/>
                                        <w:right w:val="none" w:sz="0" w:space="0" w:color="auto"/>
                                      </w:divBdr>
                                      <w:divsChild>
                                        <w:div w:id="1929725963">
                                          <w:marLeft w:val="0"/>
                                          <w:marRight w:val="0"/>
                                          <w:marTop w:val="0"/>
                                          <w:marBottom w:val="0"/>
                                          <w:divBdr>
                                            <w:top w:val="none" w:sz="0" w:space="0" w:color="auto"/>
                                            <w:left w:val="none" w:sz="0" w:space="0" w:color="auto"/>
                                            <w:bottom w:val="none" w:sz="0" w:space="0" w:color="auto"/>
                                            <w:right w:val="none" w:sz="0" w:space="0" w:color="auto"/>
                                          </w:divBdr>
                                          <w:divsChild>
                                            <w:div w:id="1478304068">
                                              <w:marLeft w:val="0"/>
                                              <w:marRight w:val="0"/>
                                              <w:marTop w:val="0"/>
                                              <w:marBottom w:val="0"/>
                                              <w:divBdr>
                                                <w:top w:val="none" w:sz="0" w:space="0" w:color="auto"/>
                                                <w:left w:val="none" w:sz="0" w:space="0" w:color="auto"/>
                                                <w:bottom w:val="none" w:sz="0" w:space="0" w:color="auto"/>
                                                <w:right w:val="none" w:sz="0" w:space="0" w:color="auto"/>
                                              </w:divBdr>
                                            </w:div>
                                            <w:div w:id="234629611">
                                              <w:marLeft w:val="0"/>
                                              <w:marRight w:val="0"/>
                                              <w:marTop w:val="0"/>
                                              <w:marBottom w:val="0"/>
                                              <w:divBdr>
                                                <w:top w:val="none" w:sz="0" w:space="0" w:color="auto"/>
                                                <w:left w:val="none" w:sz="0" w:space="0" w:color="auto"/>
                                                <w:bottom w:val="none" w:sz="0" w:space="0" w:color="auto"/>
                                                <w:right w:val="none" w:sz="0" w:space="0" w:color="auto"/>
                                              </w:divBdr>
                                            </w:div>
                                            <w:div w:id="579407966">
                                              <w:marLeft w:val="0"/>
                                              <w:marRight w:val="0"/>
                                              <w:marTop w:val="0"/>
                                              <w:marBottom w:val="0"/>
                                              <w:divBdr>
                                                <w:top w:val="single" w:sz="6" w:space="0" w:color="F0F2F2"/>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507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sc.li/3zyJLk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rsc.li/47bIKi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sc.li/4m3YR9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sc.li/3FWp45U"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s://rsc.li/4m3YR9e" TargetMode="External"/><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ditorialstage xmlns="5c7d88b2-bc5d-47d8-b067-5f30c82b40fb" xsi:nil="true"/>
    <lcf76f155ced4ddcb4097134ff3c332f xmlns="5c7d88b2-bc5d-47d8-b067-5f30c82b40fb">
      <Terms xmlns="http://schemas.microsoft.com/office/infopath/2007/PartnerControls"/>
    </lcf76f155ced4ddcb4097134ff3c332f>
    <TaxCatchAll xmlns="9e3c562f-56b0-4bc9-96c8-d04b0986855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5D359969893149933A4D4A74E189F8" ma:contentTypeVersion="13" ma:contentTypeDescription="Create a new document." ma:contentTypeScope="" ma:versionID="c9ddbf677461f5ce946e84a24e793234">
  <xsd:schema xmlns:xsd="http://www.w3.org/2001/XMLSchema" xmlns:xs="http://www.w3.org/2001/XMLSchema" xmlns:p="http://schemas.microsoft.com/office/2006/metadata/properties" xmlns:ns2="5c7d88b2-bc5d-47d8-b067-5f30c82b40fb" xmlns:ns3="9e3c562f-56b0-4bc9-96c8-d04b09868558" targetNamespace="http://schemas.microsoft.com/office/2006/metadata/properties" ma:root="true" ma:fieldsID="cb9b30395463f778bee975073577cb94" ns2:_="" ns3:_="">
    <xsd:import namespace="5c7d88b2-bc5d-47d8-b067-5f30c82b40fb"/>
    <xsd:import namespace="9e3c562f-56b0-4bc9-96c8-d04b098685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Editorialst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d88b2-bc5d-47d8-b067-5f30c82b40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cd698d5-2c6c-40f3-87af-cb5c6c865f6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Editorialstage" ma:index="20" nillable="true" ma:displayName="Editorial stage" ma:format="Dropdown" ma:internalName="Editorialstage">
      <xsd:simpleType>
        <xsd:restriction base="dms:Choice">
          <xsd:enumeration value="Published"/>
          <xsd:enumeration value="Ready for editor check"/>
          <xsd:enumeration value="QA review received"/>
          <xsd:enumeration value="Received from author"/>
          <xsd:enumeration value="Ready for QA"/>
        </xsd:restriction>
      </xsd:simpleType>
    </xsd:element>
  </xsd:schema>
  <xsd:schema xmlns:xsd="http://www.w3.org/2001/XMLSchema" xmlns:xs="http://www.w3.org/2001/XMLSchema" xmlns:dms="http://schemas.microsoft.com/office/2006/documentManagement/types" xmlns:pc="http://schemas.microsoft.com/office/infopath/2007/PartnerControls" targetNamespace="9e3c562f-56b0-4bc9-96c8-d04b0986855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c6a42d3-65da-48b4-a118-af479a0fa813}" ma:internalName="TaxCatchAll" ma:showField="CatchAllData" ma:web="9e3c562f-56b0-4bc9-96c8-d04b098685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B20B0-6F31-4990-BFEA-34FC66F86A33}">
  <ds:schemaRefs>
    <ds:schemaRef ds:uri="http://schemas.microsoft.com/office/2006/metadata/properties"/>
    <ds:schemaRef ds:uri="http://schemas.microsoft.com/office/infopath/2007/PartnerControls"/>
    <ds:schemaRef ds:uri="5c7d88b2-bc5d-47d8-b067-5f30c82b40fb"/>
    <ds:schemaRef ds:uri="9e3c562f-56b0-4bc9-96c8-d04b09868558"/>
  </ds:schemaRefs>
</ds:datastoreItem>
</file>

<file path=customXml/itemProps2.xml><?xml version="1.0" encoding="utf-8"?>
<ds:datastoreItem xmlns:ds="http://schemas.openxmlformats.org/officeDocument/2006/customXml" ds:itemID="{5647000E-5A4E-4A2C-9A40-EB03D798B699}">
  <ds:schemaRefs>
    <ds:schemaRef ds:uri="http://schemas.microsoft.com/sharepoint/v3/contenttype/forms"/>
  </ds:schemaRefs>
</ds:datastoreItem>
</file>

<file path=customXml/itemProps3.xml><?xml version="1.0" encoding="utf-8"?>
<ds:datastoreItem xmlns:ds="http://schemas.openxmlformats.org/officeDocument/2006/customXml" ds:itemID="{2B6754D7-193C-4E9E-9118-314A4B9C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d88b2-bc5d-47d8-b067-5f30c82b40fb"/>
    <ds:schemaRef ds:uri="9e3c562f-56b0-4bc9-96c8-d04b09868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E646B8-DECB-5144-9C1E-19BFB22F2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1390</Words>
  <Characters>7109</Characters>
  <Application>Microsoft Office Word</Application>
  <DocSecurity>0</DocSecurity>
  <Lines>150</Lines>
  <Paragraphs>74</Paragraphs>
  <ScaleCrop>false</ScaleCrop>
  <HeadingPairs>
    <vt:vector size="2" baseType="variant">
      <vt:variant>
        <vt:lpstr>Title</vt:lpstr>
      </vt:variant>
      <vt:variant>
        <vt:i4>1</vt:i4>
      </vt:variant>
    </vt:vector>
  </HeadingPairs>
  <TitlesOfParts>
    <vt:vector size="1" baseType="lpstr">
      <vt:lpstr>Popping good chemistry 11-14 teacher notes CY</vt:lpstr>
    </vt:vector>
  </TitlesOfParts>
  <Manager/>
  <Company>Royal Society Of Chemistry</Company>
  <LinksUpToDate>false</LinksUpToDate>
  <CharactersWithSpaces>8456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Popping good chemistry 11-14 teacher notes CY</dc:title>
  <dc:subject/>
  <dc:creator>Royal Society Of Chemistry</dc:creator>
  <cp:keywords>Experiment, investigation; practical, chemical reaction, working scientifically, dissolving, irreversible change, gas, variables, enquiry skills, outreach</cp:keywords>
  <dc:description>From rsc.li/4m3YR9e, find slides, student sheet and a primary version of this experiment</dc:description>
  <cp:lastModifiedBy>Hannah Griffiths</cp:lastModifiedBy>
  <cp:revision>14</cp:revision>
  <dcterms:created xsi:type="dcterms:W3CDTF">2026-04-07T08:15:00Z</dcterms:created>
  <dcterms:modified xsi:type="dcterms:W3CDTF">2026-04-07T10:07:00Z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0x010100E45D359969893149933A4D4A74E189F8</vt:lpwstr>
  </property>
  <property fmtid="{D5CDD505-2E9C-101B-9397-08002B2CF9AE}" pid="3" name="MediaServiceImageTags">
    <vt:lpwstr/>
  </property>
</Properties>
</file>